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FE22D6" w:rsidRDefault="002A5BA4" w:rsidP="002A5BA4">
      <w:pPr>
        <w:spacing w:line="360" w:lineRule="auto"/>
        <w:rPr>
          <w:rFonts w:ascii="Palatino Linotype" w:eastAsia="Times New Roman" w:hAnsi="Palatino Linotype" w:cs="Times New Roman"/>
          <w:b/>
        </w:rPr>
      </w:pPr>
      <w:r w:rsidRPr="00FE22D6">
        <w:rPr>
          <w:rFonts w:ascii="Palatino Linotype" w:eastAsia="Times New Roman" w:hAnsi="Palatino Linotype" w:cs="Times New Roman"/>
          <w:b/>
        </w:rPr>
        <w:t>LÍNEAS ARGUMENTATIVAS</w:t>
      </w:r>
    </w:p>
    <w:p w:rsidR="00B258AA" w:rsidRPr="00FE22D6" w:rsidRDefault="00B258AA" w:rsidP="00B258AA">
      <w:pPr>
        <w:spacing w:before="240" w:after="240" w:line="360" w:lineRule="auto"/>
        <w:jc w:val="both"/>
        <w:rPr>
          <w:rFonts w:ascii="Palatino Linotype" w:eastAsia="MS Mincho" w:hAnsi="Palatino Linotype" w:cs="Times New Roman"/>
        </w:rPr>
      </w:pPr>
      <w:r w:rsidRPr="00FE22D6">
        <w:rPr>
          <w:rFonts w:ascii="Palatino Linotype" w:eastAsia="MS Mincho" w:hAnsi="Palatino Linotype" w:cs="Times New Roman"/>
          <w:b/>
        </w:rPr>
        <w:t xml:space="preserve">DERECHO DE ACCESO A LA INFORMACIÓN PÚBLICA. </w:t>
      </w:r>
      <w:r w:rsidRPr="00FE22D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3E6D13" w:rsidRPr="00FE22D6" w:rsidRDefault="003E6D13" w:rsidP="003E6D13">
      <w:pPr>
        <w:spacing w:line="360" w:lineRule="auto"/>
        <w:jc w:val="both"/>
        <w:rPr>
          <w:rFonts w:ascii="Palatino Linotype" w:eastAsia="MS Mincho" w:hAnsi="Palatino Linotype" w:cs="Times New Roman"/>
        </w:rPr>
      </w:pPr>
      <w:r w:rsidRPr="00FE22D6">
        <w:rPr>
          <w:rFonts w:ascii="Palatino Linotype" w:hAnsi="Palatino Linotype"/>
          <w:b/>
        </w:rPr>
        <w:t>DEBER DE EXPLICAR LA INEXISTENCIA DE INFORMACIÓN</w:t>
      </w:r>
      <w:r w:rsidRPr="00FE22D6">
        <w:rPr>
          <w:rFonts w:ascii="Palatino Linotype" w:hAnsi="Palatino Linotype"/>
        </w:rPr>
        <w:t>.</w:t>
      </w:r>
      <w:r w:rsidRPr="00FE22D6">
        <w:rPr>
          <w:rFonts w:ascii="Palatino Linotype" w:eastAsia="Arial Unicode MS" w:hAnsi="Palatino Linotype" w:cs="Arial"/>
        </w:rPr>
        <w:t xml:space="preserve"> Hablar de información inexistente implica la alta responsabilidad de explicar a la ciudadanía por qué un ente público que tiene la facultad y el deber de generar, poseer o administrar su información pública no la tiene.</w:t>
      </w:r>
    </w:p>
    <w:p w:rsidR="00E81879" w:rsidRPr="00FE22D6" w:rsidRDefault="00E81879" w:rsidP="00E81879">
      <w:pPr>
        <w:spacing w:before="240" w:after="240" w:line="360" w:lineRule="auto"/>
        <w:jc w:val="both"/>
        <w:rPr>
          <w:rFonts w:ascii="Palatino Linotype" w:hAnsi="Palatino Linotype" w:cs="Arial"/>
        </w:rPr>
      </w:pPr>
      <w:r w:rsidRPr="00FE22D6">
        <w:rPr>
          <w:rFonts w:ascii="Palatino Linotype" w:eastAsia="Calibri" w:hAnsi="Palatino Linotype" w:cs="Arial"/>
          <w:b/>
          <w:szCs w:val="22"/>
          <w:lang w:val="es-ES" w:eastAsia="es-MX"/>
        </w:rPr>
        <w:t>DE LAS FORMALIDADES LEGALES DE LA CLASIFICACIÓN DE LA INFORMACIÓN.</w:t>
      </w:r>
      <w:r w:rsidRPr="00FE22D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FE22D6">
        <w:rPr>
          <w:rFonts w:ascii="Palatino Linotype" w:eastAsia="Calibri" w:hAnsi="Palatino Linotype" w:cs="Arial"/>
          <w:bCs/>
          <w:lang w:val="es-MX" w:eastAsia="en-US"/>
        </w:rPr>
        <w:t xml:space="preserve"> VIII,</w:t>
      </w:r>
      <w:r w:rsidRPr="00FE22D6">
        <w:rPr>
          <w:rFonts w:ascii="Palatino Linotype" w:eastAsia="Calibri" w:hAnsi="Palatino Linotype" w:cs="Arial"/>
          <w:szCs w:val="22"/>
          <w:lang w:val="es-ES" w:eastAsia="es-MX"/>
        </w:rPr>
        <w:t xml:space="preserve"> 122, 135 </w:t>
      </w:r>
      <w:r w:rsidRPr="00FE22D6">
        <w:rPr>
          <w:rFonts w:ascii="Palatino Linotype" w:hAnsi="Palatino Linotype" w:cs="Arial"/>
        </w:rPr>
        <w:t>143 y 149, así como los establecido en los Lineamientos Generales en Materia de Clasificación</w:t>
      </w:r>
      <w:r w:rsidRPr="00FE22D6">
        <w:rPr>
          <w:rFonts w:ascii="Palatino Linotype" w:hAnsi="Palatino Linotype"/>
        </w:rPr>
        <w:t xml:space="preserve"> </w:t>
      </w:r>
      <w:r w:rsidRPr="00FE22D6">
        <w:rPr>
          <w:rFonts w:ascii="Palatino Linotype" w:hAnsi="Palatino Linotype" w:cs="Arial"/>
        </w:rPr>
        <w:t>y Desclasificación de la Información.</w:t>
      </w:r>
    </w:p>
    <w:p w:rsidR="000404FD" w:rsidRPr="00FE22D6" w:rsidRDefault="000404FD" w:rsidP="00E81879">
      <w:pPr>
        <w:spacing w:before="240" w:after="240" w:line="360" w:lineRule="auto"/>
        <w:jc w:val="both"/>
        <w:rPr>
          <w:rFonts w:ascii="Palatino Linotype" w:hAnsi="Palatino Linotype" w:cs="Arial"/>
        </w:rPr>
      </w:pPr>
    </w:p>
    <w:p w:rsidR="003E6D13" w:rsidRPr="00FE22D6" w:rsidRDefault="003E6D13" w:rsidP="00E81879">
      <w:pPr>
        <w:spacing w:before="240" w:after="240" w:line="360" w:lineRule="auto"/>
        <w:jc w:val="both"/>
        <w:rPr>
          <w:rFonts w:ascii="Palatino Linotype" w:hAnsi="Palatino Linotype" w:cs="Arial"/>
        </w:rPr>
      </w:pPr>
    </w:p>
    <w:p w:rsidR="003E6D13" w:rsidRPr="00FE22D6" w:rsidRDefault="003E6D13" w:rsidP="00E81879">
      <w:pPr>
        <w:spacing w:before="240" w:after="240" w:line="360" w:lineRule="auto"/>
        <w:jc w:val="both"/>
        <w:rPr>
          <w:rFonts w:ascii="Palatino Linotype" w:hAnsi="Palatino Linotype" w:cs="Arial"/>
        </w:rPr>
      </w:pPr>
    </w:p>
    <w:p w:rsidR="002A5BA4" w:rsidRPr="00FE22D6" w:rsidRDefault="002A5BA4" w:rsidP="002A5BA4">
      <w:pPr>
        <w:spacing w:before="240" w:after="240" w:line="360" w:lineRule="auto"/>
        <w:jc w:val="center"/>
        <w:rPr>
          <w:rFonts w:ascii="Palatino Linotype" w:hAnsi="Palatino Linotype"/>
        </w:rPr>
      </w:pPr>
      <w:r w:rsidRPr="00FE22D6">
        <w:rPr>
          <w:rFonts w:ascii="Palatino Linotype" w:hAnsi="Palatino Linotype"/>
          <w:b/>
        </w:rPr>
        <w:lastRenderedPageBreak/>
        <w:t>Índice</w:t>
      </w:r>
      <w:r w:rsidRPr="00FE22D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FE22D6" w:rsidRDefault="002A5BA4" w:rsidP="002A5BA4">
          <w:pPr>
            <w:pStyle w:val="TtulodeTDC"/>
            <w:spacing w:line="480" w:lineRule="auto"/>
            <w:rPr>
              <w:b w:val="0"/>
              <w:szCs w:val="24"/>
            </w:rPr>
          </w:pPr>
        </w:p>
        <w:p w:rsidR="00953931" w:rsidRPr="00953931" w:rsidRDefault="002A5BA4">
          <w:pPr>
            <w:pStyle w:val="TDC1"/>
            <w:tabs>
              <w:tab w:val="right" w:leader="dot" w:pos="8779"/>
            </w:tabs>
            <w:rPr>
              <w:rFonts w:ascii="Palatino Linotype" w:hAnsi="Palatino Linotype"/>
              <w:noProof/>
              <w:sz w:val="22"/>
              <w:szCs w:val="22"/>
              <w:lang w:val="es-MX" w:eastAsia="es-MX"/>
            </w:rPr>
          </w:pPr>
          <w:r w:rsidRPr="00953931">
            <w:rPr>
              <w:rFonts w:ascii="Palatino Linotype" w:hAnsi="Palatino Linotype"/>
            </w:rPr>
            <w:fldChar w:fldCharType="begin"/>
          </w:r>
          <w:r w:rsidRPr="00953931">
            <w:rPr>
              <w:rFonts w:ascii="Palatino Linotype" w:hAnsi="Palatino Linotype"/>
            </w:rPr>
            <w:instrText xml:space="preserve"> TOC \o "1-3" \h \z \u </w:instrText>
          </w:r>
          <w:r w:rsidRPr="00953931">
            <w:rPr>
              <w:rFonts w:ascii="Palatino Linotype" w:hAnsi="Palatino Linotype"/>
            </w:rPr>
            <w:fldChar w:fldCharType="separate"/>
          </w:r>
          <w:hyperlink w:anchor="_Toc528586423" w:history="1">
            <w:r w:rsidR="00953931" w:rsidRPr="00953931">
              <w:rPr>
                <w:rStyle w:val="Hipervnculo"/>
                <w:rFonts w:ascii="Palatino Linotype" w:hAnsi="Palatino Linotype"/>
                <w:noProof/>
              </w:rPr>
              <w:t>ANTECEDENTES</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_Toc528586423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3</w:t>
            </w:r>
            <w:r w:rsidR="00953931" w:rsidRPr="00953931">
              <w:rPr>
                <w:rFonts w:ascii="Palatino Linotype" w:hAnsi="Palatino Linotype"/>
                <w:noProof/>
                <w:webHidden/>
              </w:rPr>
              <w:fldChar w:fldCharType="end"/>
            </w:r>
          </w:hyperlink>
        </w:p>
        <w:p w:rsidR="00953931" w:rsidRPr="00953931" w:rsidRDefault="00B41244">
          <w:pPr>
            <w:pStyle w:val="TDC1"/>
            <w:tabs>
              <w:tab w:val="right" w:leader="dot" w:pos="8779"/>
            </w:tabs>
            <w:rPr>
              <w:rFonts w:ascii="Palatino Linotype" w:hAnsi="Palatino Linotype"/>
              <w:noProof/>
              <w:sz w:val="22"/>
              <w:szCs w:val="22"/>
              <w:lang w:val="es-MX" w:eastAsia="es-MX"/>
            </w:rPr>
          </w:pPr>
          <w:hyperlink w:anchor="_Toc528586424" w:history="1">
            <w:r w:rsidR="00953931" w:rsidRPr="00953931">
              <w:rPr>
                <w:rStyle w:val="Hipervnculo"/>
                <w:rFonts w:ascii="Palatino Linotype" w:hAnsi="Palatino Linotype"/>
                <w:noProof/>
              </w:rPr>
              <w:t>CONSIDERANDO</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_Toc528586424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11</w:t>
            </w:r>
            <w:r w:rsidR="00953931" w:rsidRPr="00953931">
              <w:rPr>
                <w:rFonts w:ascii="Palatino Linotype" w:hAnsi="Palatino Linotype"/>
                <w:noProof/>
                <w:webHidden/>
              </w:rPr>
              <w:fldChar w:fldCharType="end"/>
            </w:r>
          </w:hyperlink>
        </w:p>
        <w:p w:rsidR="00953931" w:rsidRPr="00953931" w:rsidRDefault="00B41244">
          <w:pPr>
            <w:pStyle w:val="TDC2"/>
            <w:rPr>
              <w:rFonts w:ascii="Palatino Linotype" w:hAnsi="Palatino Linotype"/>
              <w:noProof/>
              <w:sz w:val="22"/>
              <w:szCs w:val="22"/>
              <w:lang w:val="es-MX" w:eastAsia="es-MX"/>
            </w:rPr>
          </w:pPr>
          <w:hyperlink w:anchor="_Toc528586425" w:history="1">
            <w:r w:rsidR="00953931" w:rsidRPr="00953931">
              <w:rPr>
                <w:rStyle w:val="Hipervnculo"/>
                <w:rFonts w:ascii="Palatino Linotype" w:hAnsi="Palatino Linotype"/>
                <w:noProof/>
              </w:rPr>
              <w:t>PRIMERO. De la competencia</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_Toc528586425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11</w:t>
            </w:r>
            <w:r w:rsidR="00953931" w:rsidRPr="00953931">
              <w:rPr>
                <w:rFonts w:ascii="Palatino Linotype" w:hAnsi="Palatino Linotype"/>
                <w:noProof/>
                <w:webHidden/>
              </w:rPr>
              <w:fldChar w:fldCharType="end"/>
            </w:r>
          </w:hyperlink>
        </w:p>
        <w:p w:rsidR="00953931" w:rsidRPr="00953931" w:rsidRDefault="00B41244">
          <w:pPr>
            <w:pStyle w:val="TDC2"/>
            <w:rPr>
              <w:rFonts w:ascii="Palatino Linotype" w:hAnsi="Palatino Linotype"/>
              <w:noProof/>
              <w:sz w:val="22"/>
              <w:szCs w:val="22"/>
              <w:lang w:val="es-MX" w:eastAsia="es-MX"/>
            </w:rPr>
          </w:pPr>
          <w:hyperlink w:anchor="_Toc528586426" w:history="1">
            <w:r w:rsidR="00953931" w:rsidRPr="00953931">
              <w:rPr>
                <w:rStyle w:val="Hipervnculo"/>
                <w:rFonts w:ascii="Palatino Linotype" w:hAnsi="Palatino Linotype"/>
                <w:noProof/>
              </w:rPr>
              <w:t>SEGUNDO. De la oportunidad y procedencia.</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_Toc528586426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12</w:t>
            </w:r>
            <w:r w:rsidR="00953931" w:rsidRPr="00953931">
              <w:rPr>
                <w:rFonts w:ascii="Palatino Linotype" w:hAnsi="Palatino Linotype"/>
                <w:noProof/>
                <w:webHidden/>
              </w:rPr>
              <w:fldChar w:fldCharType="end"/>
            </w:r>
          </w:hyperlink>
        </w:p>
        <w:p w:rsidR="00953931" w:rsidRPr="00953931" w:rsidRDefault="00B41244">
          <w:pPr>
            <w:pStyle w:val="TDC1"/>
            <w:tabs>
              <w:tab w:val="right" w:leader="dot" w:pos="8779"/>
            </w:tabs>
            <w:rPr>
              <w:rFonts w:ascii="Palatino Linotype" w:hAnsi="Palatino Linotype"/>
              <w:noProof/>
              <w:sz w:val="22"/>
              <w:szCs w:val="22"/>
              <w:lang w:val="es-MX" w:eastAsia="es-MX"/>
            </w:rPr>
          </w:pPr>
          <w:hyperlink w:anchor="_Toc528586427" w:history="1">
            <w:r w:rsidR="00953931" w:rsidRPr="00953931">
              <w:rPr>
                <w:rStyle w:val="Hipervnculo"/>
                <w:rFonts w:ascii="Palatino Linotype" w:hAnsi="Palatino Linotype"/>
                <w:noProof/>
                <w:lang w:eastAsia="es-MX"/>
              </w:rPr>
              <w:t>TERCERO. Planteamiento de la Litis</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_Toc528586427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13</w:t>
            </w:r>
            <w:r w:rsidR="00953931" w:rsidRPr="00953931">
              <w:rPr>
                <w:rFonts w:ascii="Palatino Linotype" w:hAnsi="Palatino Linotype"/>
                <w:noProof/>
                <w:webHidden/>
              </w:rPr>
              <w:fldChar w:fldCharType="end"/>
            </w:r>
          </w:hyperlink>
        </w:p>
        <w:p w:rsidR="00953931" w:rsidRPr="00953931" w:rsidRDefault="00B41244">
          <w:pPr>
            <w:pStyle w:val="TDC1"/>
            <w:tabs>
              <w:tab w:val="right" w:leader="dot" w:pos="8779"/>
            </w:tabs>
            <w:rPr>
              <w:rFonts w:ascii="Palatino Linotype" w:hAnsi="Palatino Linotype"/>
              <w:noProof/>
              <w:sz w:val="22"/>
              <w:szCs w:val="22"/>
              <w:lang w:val="es-MX" w:eastAsia="es-MX"/>
            </w:rPr>
          </w:pPr>
          <w:hyperlink w:anchor="_Toc528586428" w:history="1">
            <w:r w:rsidR="00953931" w:rsidRPr="00953931">
              <w:rPr>
                <w:rStyle w:val="Hipervnculo"/>
                <w:rFonts w:ascii="Palatino Linotype" w:hAnsi="Palatino Linotype"/>
                <w:noProof/>
              </w:rPr>
              <w:t>CUARTO. Análisis y resolución del asunto</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_Toc528586428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14</w:t>
            </w:r>
            <w:r w:rsidR="00953931" w:rsidRPr="00953931">
              <w:rPr>
                <w:rFonts w:ascii="Palatino Linotype" w:hAnsi="Palatino Linotype"/>
                <w:noProof/>
                <w:webHidden/>
              </w:rPr>
              <w:fldChar w:fldCharType="end"/>
            </w:r>
          </w:hyperlink>
        </w:p>
        <w:p w:rsidR="00953931" w:rsidRPr="00953931" w:rsidRDefault="00B41244">
          <w:pPr>
            <w:pStyle w:val="TDC2"/>
            <w:tabs>
              <w:tab w:val="left" w:pos="660"/>
            </w:tabs>
            <w:rPr>
              <w:rFonts w:ascii="Palatino Linotype" w:hAnsi="Palatino Linotype"/>
              <w:noProof/>
              <w:sz w:val="22"/>
              <w:szCs w:val="22"/>
              <w:lang w:val="es-MX" w:eastAsia="es-MX"/>
            </w:rPr>
          </w:pPr>
          <w:hyperlink w:anchor="_Toc528586429" w:history="1">
            <w:r w:rsidR="00953931" w:rsidRPr="00953931">
              <w:rPr>
                <w:rStyle w:val="Hipervnculo"/>
                <w:rFonts w:ascii="Palatino Linotype" w:hAnsi="Palatino Linotype"/>
                <w:noProof/>
              </w:rPr>
              <w:t>A)</w:t>
            </w:r>
            <w:r w:rsidR="00953931" w:rsidRPr="00953931">
              <w:rPr>
                <w:rFonts w:ascii="Palatino Linotype" w:hAnsi="Palatino Linotype"/>
                <w:noProof/>
                <w:sz w:val="22"/>
                <w:szCs w:val="22"/>
                <w:lang w:val="es-MX" w:eastAsia="es-MX"/>
              </w:rPr>
              <w:tab/>
            </w:r>
            <w:r w:rsidR="00953931" w:rsidRPr="00953931">
              <w:rPr>
                <w:rStyle w:val="Hipervnculo"/>
                <w:rFonts w:ascii="Palatino Linotype" w:hAnsi="Palatino Linotype"/>
                <w:noProof/>
              </w:rPr>
              <w:t>De la fuente obligacional</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_Toc528586429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14</w:t>
            </w:r>
            <w:r w:rsidR="00953931" w:rsidRPr="00953931">
              <w:rPr>
                <w:rFonts w:ascii="Palatino Linotype" w:hAnsi="Palatino Linotype"/>
                <w:noProof/>
                <w:webHidden/>
              </w:rPr>
              <w:fldChar w:fldCharType="end"/>
            </w:r>
          </w:hyperlink>
        </w:p>
        <w:p w:rsidR="00953931" w:rsidRPr="00953931" w:rsidRDefault="00B41244">
          <w:pPr>
            <w:pStyle w:val="TDC2"/>
            <w:tabs>
              <w:tab w:val="left" w:pos="480"/>
            </w:tabs>
            <w:rPr>
              <w:rFonts w:ascii="Palatino Linotype" w:hAnsi="Palatino Linotype"/>
              <w:noProof/>
              <w:sz w:val="22"/>
              <w:szCs w:val="22"/>
              <w:lang w:val="es-MX" w:eastAsia="es-MX"/>
            </w:rPr>
          </w:pPr>
          <w:hyperlink w:anchor="_Toc528586430" w:history="1">
            <w:r w:rsidR="00953931" w:rsidRPr="00953931">
              <w:rPr>
                <w:rStyle w:val="Hipervnculo"/>
                <w:rFonts w:ascii="Palatino Linotype" w:hAnsi="Palatino Linotype"/>
                <w:noProof/>
              </w:rPr>
              <w:t>B)</w:t>
            </w:r>
            <w:r w:rsidR="00953931" w:rsidRPr="00953931">
              <w:rPr>
                <w:rFonts w:ascii="Palatino Linotype" w:hAnsi="Palatino Linotype"/>
                <w:noProof/>
                <w:sz w:val="22"/>
                <w:szCs w:val="22"/>
                <w:lang w:val="es-MX" w:eastAsia="es-MX"/>
              </w:rPr>
              <w:tab/>
            </w:r>
            <w:r w:rsidR="00953931" w:rsidRPr="00953931">
              <w:rPr>
                <w:rStyle w:val="Hipervnculo"/>
                <w:rFonts w:ascii="Palatino Linotype" w:hAnsi="Palatino Linotype"/>
                <w:noProof/>
              </w:rPr>
              <w:t>De la respuesta del Sujeto Obligado</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_Toc528586430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15</w:t>
            </w:r>
            <w:r w:rsidR="00953931" w:rsidRPr="00953931">
              <w:rPr>
                <w:rFonts w:ascii="Palatino Linotype" w:hAnsi="Palatino Linotype"/>
                <w:noProof/>
                <w:webHidden/>
              </w:rPr>
              <w:fldChar w:fldCharType="end"/>
            </w:r>
          </w:hyperlink>
        </w:p>
        <w:p w:rsidR="00953931" w:rsidRPr="00953931" w:rsidRDefault="00B41244">
          <w:pPr>
            <w:pStyle w:val="TDC2"/>
            <w:tabs>
              <w:tab w:val="left" w:pos="480"/>
            </w:tabs>
            <w:rPr>
              <w:rFonts w:ascii="Palatino Linotype" w:hAnsi="Palatino Linotype"/>
              <w:noProof/>
              <w:sz w:val="22"/>
              <w:szCs w:val="22"/>
              <w:lang w:val="es-MX" w:eastAsia="es-MX"/>
            </w:rPr>
          </w:pPr>
          <w:hyperlink w:anchor="_Toc528586431" w:history="1">
            <w:r w:rsidR="00953931" w:rsidRPr="00953931">
              <w:rPr>
                <w:rStyle w:val="Hipervnculo"/>
                <w:rFonts w:ascii="Palatino Linotype" w:hAnsi="Palatino Linotype"/>
                <w:noProof/>
              </w:rPr>
              <w:t>C)</w:t>
            </w:r>
            <w:r w:rsidR="00953931" w:rsidRPr="00953931">
              <w:rPr>
                <w:rFonts w:ascii="Palatino Linotype" w:hAnsi="Palatino Linotype"/>
                <w:noProof/>
                <w:sz w:val="22"/>
                <w:szCs w:val="22"/>
                <w:lang w:val="es-MX" w:eastAsia="es-MX"/>
              </w:rPr>
              <w:tab/>
            </w:r>
            <w:r w:rsidR="00953931" w:rsidRPr="00953931">
              <w:rPr>
                <w:rStyle w:val="Hipervnculo"/>
                <w:rFonts w:ascii="Palatino Linotype" w:hAnsi="Palatino Linotype"/>
                <w:noProof/>
              </w:rPr>
              <w:t>De la Inexistencia.</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_Toc528586431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27</w:t>
            </w:r>
            <w:r w:rsidR="00953931" w:rsidRPr="00953931">
              <w:rPr>
                <w:rFonts w:ascii="Palatino Linotype" w:hAnsi="Palatino Linotype"/>
                <w:noProof/>
                <w:webHidden/>
              </w:rPr>
              <w:fldChar w:fldCharType="end"/>
            </w:r>
          </w:hyperlink>
        </w:p>
        <w:p w:rsidR="00953931" w:rsidRPr="00953931" w:rsidRDefault="00B41244">
          <w:pPr>
            <w:pStyle w:val="TDC1"/>
            <w:tabs>
              <w:tab w:val="right" w:leader="dot" w:pos="8779"/>
            </w:tabs>
            <w:rPr>
              <w:rFonts w:ascii="Palatino Linotype" w:hAnsi="Palatino Linotype"/>
              <w:noProof/>
              <w:sz w:val="22"/>
              <w:szCs w:val="22"/>
              <w:lang w:val="es-MX" w:eastAsia="es-MX"/>
            </w:rPr>
          </w:pPr>
          <w:hyperlink w:anchor="_Toc528586432" w:history="1">
            <w:r w:rsidR="00953931" w:rsidRPr="00953931">
              <w:rPr>
                <w:rStyle w:val="Hipervnculo"/>
                <w:rFonts w:ascii="Palatino Linotype" w:hAnsi="Palatino Linotype"/>
                <w:noProof/>
              </w:rPr>
              <w:t>QUINTO. De la Versión Pública</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_Toc528586432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35</w:t>
            </w:r>
            <w:r w:rsidR="00953931" w:rsidRPr="00953931">
              <w:rPr>
                <w:rFonts w:ascii="Palatino Linotype" w:hAnsi="Palatino Linotype"/>
                <w:noProof/>
                <w:webHidden/>
              </w:rPr>
              <w:fldChar w:fldCharType="end"/>
            </w:r>
          </w:hyperlink>
        </w:p>
        <w:p w:rsidR="00953931" w:rsidRPr="00953931" w:rsidRDefault="00B41244">
          <w:pPr>
            <w:pStyle w:val="TDC2"/>
            <w:tabs>
              <w:tab w:val="left" w:pos="480"/>
            </w:tabs>
            <w:rPr>
              <w:rFonts w:ascii="Palatino Linotype" w:hAnsi="Palatino Linotype"/>
              <w:noProof/>
              <w:sz w:val="22"/>
              <w:szCs w:val="22"/>
              <w:lang w:val="es-MX" w:eastAsia="es-MX"/>
            </w:rPr>
          </w:pPr>
          <w:hyperlink w:anchor="_Toc528586433" w:history="1">
            <w:r w:rsidR="00953931" w:rsidRPr="00953931">
              <w:rPr>
                <w:rStyle w:val="Hipervnculo"/>
                <w:rFonts w:ascii="Palatino Linotype" w:hAnsi="Palatino Linotype"/>
                <w:noProof/>
              </w:rPr>
              <w:t>A.</w:t>
            </w:r>
            <w:r w:rsidR="00953931" w:rsidRPr="00953931">
              <w:rPr>
                <w:rFonts w:ascii="Palatino Linotype" w:hAnsi="Palatino Linotype"/>
                <w:noProof/>
                <w:sz w:val="22"/>
                <w:szCs w:val="22"/>
                <w:lang w:val="es-MX" w:eastAsia="es-MX"/>
              </w:rPr>
              <w:tab/>
            </w:r>
            <w:r w:rsidR="00953931" w:rsidRPr="00953931">
              <w:rPr>
                <w:rStyle w:val="Hipervnculo"/>
                <w:rFonts w:ascii="Palatino Linotype" w:hAnsi="Palatino Linotype"/>
                <w:noProof/>
              </w:rPr>
              <w:t>Requisitos previos.</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_Toc528586433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36</w:t>
            </w:r>
            <w:r w:rsidR="00953931" w:rsidRPr="00953931">
              <w:rPr>
                <w:rFonts w:ascii="Palatino Linotype" w:hAnsi="Palatino Linotype"/>
                <w:noProof/>
                <w:webHidden/>
              </w:rPr>
              <w:fldChar w:fldCharType="end"/>
            </w:r>
          </w:hyperlink>
        </w:p>
        <w:p w:rsidR="00953931" w:rsidRPr="00953931" w:rsidRDefault="00B41244">
          <w:pPr>
            <w:pStyle w:val="TDC2"/>
            <w:tabs>
              <w:tab w:val="left" w:pos="480"/>
            </w:tabs>
            <w:rPr>
              <w:rFonts w:ascii="Palatino Linotype" w:hAnsi="Palatino Linotype"/>
              <w:noProof/>
              <w:sz w:val="22"/>
              <w:szCs w:val="22"/>
              <w:lang w:val="es-MX" w:eastAsia="es-MX"/>
            </w:rPr>
          </w:pPr>
          <w:hyperlink w:anchor="_Toc528586434" w:history="1">
            <w:r w:rsidR="00953931" w:rsidRPr="00953931">
              <w:rPr>
                <w:rStyle w:val="Hipervnculo"/>
                <w:rFonts w:ascii="Palatino Linotype" w:hAnsi="Palatino Linotype"/>
                <w:noProof/>
              </w:rPr>
              <w:t>B.</w:t>
            </w:r>
            <w:r w:rsidR="00953931" w:rsidRPr="00953931">
              <w:rPr>
                <w:rFonts w:ascii="Palatino Linotype" w:hAnsi="Palatino Linotype"/>
                <w:noProof/>
                <w:sz w:val="22"/>
                <w:szCs w:val="22"/>
                <w:lang w:val="es-MX" w:eastAsia="es-MX"/>
              </w:rPr>
              <w:tab/>
            </w:r>
            <w:r w:rsidR="00953931" w:rsidRPr="00953931">
              <w:rPr>
                <w:rStyle w:val="Hipervnculo"/>
                <w:rFonts w:ascii="Palatino Linotype" w:hAnsi="Palatino Linotype"/>
                <w:noProof/>
              </w:rPr>
              <w:t>Supuesto de clasificación.</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_Toc528586434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36</w:t>
            </w:r>
            <w:r w:rsidR="00953931" w:rsidRPr="00953931">
              <w:rPr>
                <w:rFonts w:ascii="Palatino Linotype" w:hAnsi="Palatino Linotype"/>
                <w:noProof/>
                <w:webHidden/>
              </w:rPr>
              <w:fldChar w:fldCharType="end"/>
            </w:r>
          </w:hyperlink>
        </w:p>
        <w:p w:rsidR="00953931" w:rsidRPr="00953931" w:rsidRDefault="00B41244">
          <w:pPr>
            <w:pStyle w:val="TDC2"/>
            <w:tabs>
              <w:tab w:val="left" w:pos="480"/>
            </w:tabs>
            <w:rPr>
              <w:rFonts w:ascii="Palatino Linotype" w:hAnsi="Palatino Linotype"/>
              <w:noProof/>
              <w:sz w:val="22"/>
              <w:szCs w:val="22"/>
              <w:lang w:val="es-MX" w:eastAsia="es-MX"/>
            </w:rPr>
          </w:pPr>
          <w:hyperlink w:anchor="_Toc528586435" w:history="1">
            <w:r w:rsidR="00953931" w:rsidRPr="00953931">
              <w:rPr>
                <w:rStyle w:val="Hipervnculo"/>
                <w:rFonts w:ascii="Palatino Linotype" w:hAnsi="Palatino Linotype"/>
                <w:noProof/>
              </w:rPr>
              <w:t>C.</w:t>
            </w:r>
            <w:r w:rsidR="00953931" w:rsidRPr="00953931">
              <w:rPr>
                <w:rFonts w:ascii="Palatino Linotype" w:hAnsi="Palatino Linotype"/>
                <w:noProof/>
                <w:sz w:val="22"/>
                <w:szCs w:val="22"/>
                <w:lang w:val="es-MX" w:eastAsia="es-MX"/>
              </w:rPr>
              <w:tab/>
            </w:r>
            <w:r w:rsidR="00953931" w:rsidRPr="00953931">
              <w:rPr>
                <w:rStyle w:val="Hipervnculo"/>
                <w:rFonts w:ascii="Palatino Linotype" w:hAnsi="Palatino Linotype"/>
                <w:noProof/>
              </w:rPr>
              <w:t>La intervención del Comité de Transparencia.</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_Toc528586435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39</w:t>
            </w:r>
            <w:r w:rsidR="00953931" w:rsidRPr="00953931">
              <w:rPr>
                <w:rFonts w:ascii="Palatino Linotype" w:hAnsi="Palatino Linotype"/>
                <w:noProof/>
                <w:webHidden/>
              </w:rPr>
              <w:fldChar w:fldCharType="end"/>
            </w:r>
          </w:hyperlink>
        </w:p>
        <w:p w:rsidR="00953931" w:rsidRPr="00953931" w:rsidRDefault="00B41244">
          <w:pPr>
            <w:pStyle w:val="TDC3"/>
            <w:tabs>
              <w:tab w:val="left" w:pos="1100"/>
              <w:tab w:val="right" w:leader="dot" w:pos="8779"/>
            </w:tabs>
            <w:rPr>
              <w:rFonts w:ascii="Palatino Linotype" w:hAnsi="Palatino Linotype"/>
              <w:noProof/>
              <w:sz w:val="22"/>
              <w:szCs w:val="22"/>
              <w:lang w:val="es-MX" w:eastAsia="es-MX"/>
            </w:rPr>
          </w:pPr>
          <w:hyperlink w:anchor="_Toc528586436" w:history="1">
            <w:r w:rsidR="00953931" w:rsidRPr="00953931">
              <w:rPr>
                <w:rStyle w:val="Hipervnculo"/>
                <w:rFonts w:ascii="Palatino Linotype" w:hAnsi="Palatino Linotype"/>
                <w:noProof/>
              </w:rPr>
              <w:t>a)</w:t>
            </w:r>
            <w:r w:rsidR="00953931" w:rsidRPr="00953931">
              <w:rPr>
                <w:rFonts w:ascii="Palatino Linotype" w:hAnsi="Palatino Linotype"/>
                <w:noProof/>
                <w:sz w:val="22"/>
                <w:szCs w:val="22"/>
                <w:lang w:val="es-MX" w:eastAsia="es-MX"/>
              </w:rPr>
              <w:tab/>
            </w:r>
            <w:r w:rsidR="00953931" w:rsidRPr="00953931">
              <w:rPr>
                <w:rStyle w:val="Hipervnculo"/>
                <w:rFonts w:ascii="Palatino Linotype" w:hAnsi="Palatino Linotype"/>
                <w:noProof/>
              </w:rPr>
              <w:t>Formalidades para emitir el acuerdo de clasificación.</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_Toc528586436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39</w:t>
            </w:r>
            <w:r w:rsidR="00953931" w:rsidRPr="00953931">
              <w:rPr>
                <w:rFonts w:ascii="Palatino Linotype" w:hAnsi="Palatino Linotype"/>
                <w:noProof/>
                <w:webHidden/>
              </w:rPr>
              <w:fldChar w:fldCharType="end"/>
            </w:r>
          </w:hyperlink>
        </w:p>
        <w:p w:rsidR="00953931" w:rsidRPr="00953931" w:rsidRDefault="00B41244">
          <w:pPr>
            <w:pStyle w:val="TDC3"/>
            <w:tabs>
              <w:tab w:val="left" w:pos="1100"/>
              <w:tab w:val="right" w:leader="dot" w:pos="8779"/>
            </w:tabs>
            <w:rPr>
              <w:rFonts w:ascii="Palatino Linotype" w:hAnsi="Palatino Linotype"/>
              <w:noProof/>
              <w:sz w:val="22"/>
              <w:szCs w:val="22"/>
              <w:lang w:val="es-MX" w:eastAsia="es-MX"/>
            </w:rPr>
          </w:pPr>
          <w:hyperlink w:anchor="_Toc528586437" w:history="1">
            <w:r w:rsidR="00953931" w:rsidRPr="00953931">
              <w:rPr>
                <w:rStyle w:val="Hipervnculo"/>
                <w:rFonts w:ascii="Palatino Linotype" w:hAnsi="Palatino Linotype"/>
                <w:noProof/>
              </w:rPr>
              <w:t>b)</w:t>
            </w:r>
            <w:r w:rsidR="00953931" w:rsidRPr="00953931">
              <w:rPr>
                <w:rFonts w:ascii="Palatino Linotype" w:hAnsi="Palatino Linotype"/>
                <w:noProof/>
                <w:sz w:val="22"/>
                <w:szCs w:val="22"/>
                <w:lang w:val="es-MX" w:eastAsia="es-MX"/>
              </w:rPr>
              <w:tab/>
            </w:r>
            <w:r w:rsidR="00953931" w:rsidRPr="00953931">
              <w:rPr>
                <w:rStyle w:val="Hipervnculo"/>
                <w:rFonts w:ascii="Palatino Linotype" w:hAnsi="Palatino Linotype"/>
                <w:noProof/>
              </w:rPr>
              <w:t>Requisitos de fondo del acuerdo de clasificación</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_Toc528586437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42</w:t>
            </w:r>
            <w:r w:rsidR="00953931" w:rsidRPr="00953931">
              <w:rPr>
                <w:rFonts w:ascii="Palatino Linotype" w:hAnsi="Palatino Linotype"/>
                <w:noProof/>
                <w:webHidden/>
              </w:rPr>
              <w:fldChar w:fldCharType="end"/>
            </w:r>
          </w:hyperlink>
        </w:p>
        <w:p w:rsidR="00953931" w:rsidRPr="00953931" w:rsidRDefault="00B41244">
          <w:pPr>
            <w:pStyle w:val="TDC1"/>
            <w:tabs>
              <w:tab w:val="right" w:leader="dot" w:pos="8779"/>
            </w:tabs>
            <w:rPr>
              <w:rFonts w:ascii="Palatino Linotype" w:hAnsi="Palatino Linotype"/>
              <w:noProof/>
              <w:sz w:val="22"/>
              <w:szCs w:val="22"/>
              <w:lang w:val="es-MX" w:eastAsia="es-MX"/>
            </w:rPr>
          </w:pPr>
          <w:hyperlink w:anchor="_Toc528586438" w:history="1">
            <w:r w:rsidR="00953931" w:rsidRPr="00953931">
              <w:rPr>
                <w:rStyle w:val="Hipervnculo"/>
                <w:rFonts w:ascii="Palatino Linotype" w:eastAsia="Times New Roman" w:hAnsi="Palatino Linotype" w:cstheme="majorBidi"/>
                <w:bCs/>
                <w:noProof/>
              </w:rPr>
              <w:t>R E S O L U T I V O S</w:t>
            </w:r>
            <w:r w:rsidR="00953931" w:rsidRPr="00953931">
              <w:rPr>
                <w:rFonts w:ascii="Palatino Linotype" w:hAnsi="Palatino Linotype"/>
                <w:noProof/>
                <w:webHidden/>
              </w:rPr>
              <w:tab/>
            </w:r>
            <w:r w:rsidR="00953931" w:rsidRPr="00953931">
              <w:rPr>
                <w:rFonts w:ascii="Palatino Linotype" w:hAnsi="Palatino Linotype"/>
                <w:noProof/>
                <w:webHidden/>
              </w:rPr>
              <w:fldChar w:fldCharType="begin"/>
            </w:r>
            <w:r w:rsidR="00953931" w:rsidRPr="00953931">
              <w:rPr>
                <w:rFonts w:ascii="Palatino Linotype" w:hAnsi="Palatino Linotype"/>
                <w:noProof/>
                <w:webHidden/>
              </w:rPr>
              <w:instrText xml:space="preserve"> PAGEREF _Toc528586438 \h </w:instrText>
            </w:r>
            <w:r w:rsidR="00953931" w:rsidRPr="00953931">
              <w:rPr>
                <w:rFonts w:ascii="Palatino Linotype" w:hAnsi="Palatino Linotype"/>
                <w:noProof/>
                <w:webHidden/>
              </w:rPr>
            </w:r>
            <w:r w:rsidR="00953931" w:rsidRPr="00953931">
              <w:rPr>
                <w:rFonts w:ascii="Palatino Linotype" w:hAnsi="Palatino Linotype"/>
                <w:noProof/>
                <w:webHidden/>
              </w:rPr>
              <w:fldChar w:fldCharType="separate"/>
            </w:r>
            <w:r w:rsidR="00953931" w:rsidRPr="00953931">
              <w:rPr>
                <w:rFonts w:ascii="Palatino Linotype" w:hAnsi="Palatino Linotype"/>
                <w:noProof/>
                <w:webHidden/>
              </w:rPr>
              <w:t>46</w:t>
            </w:r>
            <w:r w:rsidR="00953931" w:rsidRPr="00953931">
              <w:rPr>
                <w:rFonts w:ascii="Palatino Linotype" w:hAnsi="Palatino Linotype"/>
                <w:noProof/>
                <w:webHidden/>
              </w:rPr>
              <w:fldChar w:fldCharType="end"/>
            </w:r>
          </w:hyperlink>
        </w:p>
        <w:p w:rsidR="002A5BA4" w:rsidRPr="00FE22D6" w:rsidRDefault="002A5BA4" w:rsidP="00FE22D6">
          <w:pPr>
            <w:spacing w:line="360" w:lineRule="auto"/>
          </w:pPr>
          <w:r w:rsidRPr="00953931">
            <w:rPr>
              <w:rFonts w:ascii="Palatino Linotype" w:hAnsi="Palatino Linotype"/>
              <w:bCs/>
              <w:lang w:val="es-ES"/>
            </w:rPr>
            <w:fldChar w:fldCharType="end"/>
          </w:r>
        </w:p>
      </w:sdtContent>
    </w:sdt>
    <w:p w:rsidR="00AB3D5A" w:rsidRPr="00FE22D6" w:rsidRDefault="00AB3D5A" w:rsidP="002A5BA4">
      <w:pPr>
        <w:spacing w:before="240" w:after="240" w:line="360" w:lineRule="auto"/>
        <w:jc w:val="both"/>
        <w:rPr>
          <w:rFonts w:ascii="Palatino Linotype" w:hAnsi="Palatino Linotype"/>
        </w:rPr>
      </w:pPr>
    </w:p>
    <w:p w:rsidR="00953931" w:rsidRDefault="00953931" w:rsidP="002A5BA4">
      <w:pPr>
        <w:spacing w:before="240" w:after="240" w:line="360" w:lineRule="auto"/>
        <w:jc w:val="both"/>
        <w:rPr>
          <w:rFonts w:ascii="Palatino Linotype" w:hAnsi="Palatino Linotype"/>
        </w:rPr>
      </w:pPr>
    </w:p>
    <w:p w:rsidR="00953931" w:rsidRDefault="00953931" w:rsidP="002A5BA4">
      <w:pPr>
        <w:spacing w:before="240" w:after="240" w:line="360" w:lineRule="auto"/>
        <w:jc w:val="both"/>
        <w:rPr>
          <w:rFonts w:ascii="Palatino Linotype" w:hAnsi="Palatino Linotype"/>
        </w:rPr>
      </w:pPr>
    </w:p>
    <w:p w:rsidR="00953931" w:rsidRDefault="00953931" w:rsidP="002A5BA4">
      <w:pPr>
        <w:spacing w:before="240" w:after="240" w:line="360" w:lineRule="auto"/>
        <w:jc w:val="both"/>
        <w:rPr>
          <w:rFonts w:ascii="Palatino Linotype" w:hAnsi="Palatino Linotype"/>
        </w:rPr>
      </w:pPr>
    </w:p>
    <w:p w:rsidR="00953931" w:rsidRDefault="00953931" w:rsidP="002A5BA4">
      <w:pPr>
        <w:spacing w:before="240" w:after="240" w:line="360" w:lineRule="auto"/>
        <w:jc w:val="both"/>
        <w:rPr>
          <w:rFonts w:ascii="Palatino Linotype" w:hAnsi="Palatino Linotype"/>
        </w:rPr>
      </w:pPr>
    </w:p>
    <w:p w:rsidR="002A5BA4" w:rsidRPr="00FE22D6" w:rsidRDefault="002A5BA4" w:rsidP="002A5BA4">
      <w:pPr>
        <w:spacing w:before="240" w:after="240" w:line="360" w:lineRule="auto"/>
        <w:jc w:val="both"/>
        <w:rPr>
          <w:rFonts w:ascii="Palatino Linotype" w:hAnsi="Palatino Linotype"/>
        </w:rPr>
      </w:pPr>
      <w:r w:rsidRPr="00FE22D6">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934DB8" w:rsidRPr="00FE22D6">
        <w:rPr>
          <w:rFonts w:ascii="Palatino Linotype" w:hAnsi="Palatino Linotype"/>
        </w:rPr>
        <w:t xml:space="preserve"> veinticuatro</w:t>
      </w:r>
      <w:r w:rsidRPr="00FE22D6">
        <w:rPr>
          <w:rFonts w:ascii="Palatino Linotype" w:hAnsi="Palatino Linotype"/>
        </w:rPr>
        <w:t xml:space="preserve"> </w:t>
      </w:r>
      <w:r w:rsidR="00B024CD" w:rsidRPr="00FE22D6">
        <w:rPr>
          <w:rFonts w:ascii="Palatino Linotype" w:hAnsi="Palatino Linotype"/>
        </w:rPr>
        <w:t>(</w:t>
      </w:r>
      <w:r w:rsidR="00934DB8" w:rsidRPr="00FE22D6">
        <w:rPr>
          <w:rFonts w:ascii="Palatino Linotype" w:hAnsi="Palatino Linotype"/>
        </w:rPr>
        <w:t>24</w:t>
      </w:r>
      <w:r w:rsidRPr="00FE22D6">
        <w:rPr>
          <w:rFonts w:ascii="Palatino Linotype" w:hAnsi="Palatino Linotype"/>
        </w:rPr>
        <w:t xml:space="preserve">) de </w:t>
      </w:r>
      <w:r w:rsidR="00FA5A1C" w:rsidRPr="00FE22D6">
        <w:rPr>
          <w:rFonts w:ascii="Palatino Linotype" w:hAnsi="Palatino Linotype"/>
        </w:rPr>
        <w:t>octubre</w:t>
      </w:r>
      <w:r w:rsidRPr="00FE22D6">
        <w:rPr>
          <w:rFonts w:ascii="Palatino Linotype" w:hAnsi="Palatino Linotype"/>
        </w:rPr>
        <w:t xml:space="preserve"> de dos mil </w:t>
      </w:r>
      <w:r w:rsidR="000E053C" w:rsidRPr="00FE22D6">
        <w:rPr>
          <w:rFonts w:ascii="Palatino Linotype" w:eastAsia="Calibri" w:hAnsi="Palatino Linotype" w:cs="Arial"/>
          <w:lang w:val="es-ES"/>
        </w:rPr>
        <w:t>dieciocho</w:t>
      </w:r>
      <w:r w:rsidR="000404FD" w:rsidRPr="00FE22D6">
        <w:rPr>
          <w:rFonts w:ascii="Palatino Linotype" w:hAnsi="Palatino Linotype"/>
        </w:rPr>
        <w:t>.</w:t>
      </w:r>
    </w:p>
    <w:p w:rsidR="002A5BA4" w:rsidRPr="00FE22D6" w:rsidRDefault="002A5BA4" w:rsidP="002A5BA4">
      <w:pPr>
        <w:spacing w:before="240" w:after="360" w:line="360" w:lineRule="auto"/>
        <w:jc w:val="both"/>
        <w:rPr>
          <w:rFonts w:ascii="Palatino Linotype" w:hAnsi="Palatino Linotype"/>
        </w:rPr>
      </w:pPr>
      <w:r w:rsidRPr="00FE22D6">
        <w:rPr>
          <w:rFonts w:ascii="Palatino Linotype" w:hAnsi="Palatino Linotype"/>
          <w:b/>
        </w:rPr>
        <w:t>VISTO</w:t>
      </w:r>
      <w:r w:rsidR="00FB61C7" w:rsidRPr="00FE22D6">
        <w:rPr>
          <w:rFonts w:ascii="Palatino Linotype" w:hAnsi="Palatino Linotype"/>
          <w:b/>
        </w:rPr>
        <w:t>S</w:t>
      </w:r>
      <w:r w:rsidRPr="00FE22D6">
        <w:rPr>
          <w:rFonts w:ascii="Palatino Linotype" w:hAnsi="Palatino Linotype"/>
        </w:rPr>
        <w:t xml:space="preserve"> </w:t>
      </w:r>
      <w:r w:rsidR="00FB61C7" w:rsidRPr="00FE22D6">
        <w:rPr>
          <w:rFonts w:ascii="Palatino Linotype" w:hAnsi="Palatino Linotype"/>
        </w:rPr>
        <w:t>los</w:t>
      </w:r>
      <w:r w:rsidRPr="00FE22D6">
        <w:rPr>
          <w:rFonts w:ascii="Palatino Linotype" w:hAnsi="Palatino Linotype"/>
        </w:rPr>
        <w:t xml:space="preserve"> expediente</w:t>
      </w:r>
      <w:r w:rsidR="00FB61C7" w:rsidRPr="00FE22D6">
        <w:rPr>
          <w:rFonts w:ascii="Palatino Linotype" w:hAnsi="Palatino Linotype"/>
        </w:rPr>
        <w:t>s</w:t>
      </w:r>
      <w:r w:rsidRPr="00FE22D6">
        <w:rPr>
          <w:rFonts w:ascii="Palatino Linotype" w:hAnsi="Palatino Linotype"/>
        </w:rPr>
        <w:t xml:space="preserve"> electrónico</w:t>
      </w:r>
      <w:r w:rsidR="00FB61C7" w:rsidRPr="00FE22D6">
        <w:rPr>
          <w:rFonts w:ascii="Palatino Linotype" w:hAnsi="Palatino Linotype"/>
        </w:rPr>
        <w:t>s</w:t>
      </w:r>
      <w:r w:rsidRPr="00FE22D6">
        <w:rPr>
          <w:rFonts w:ascii="Palatino Linotype" w:hAnsi="Palatino Linotype"/>
        </w:rPr>
        <w:t xml:space="preserve"> formado</w:t>
      </w:r>
      <w:r w:rsidR="00FB61C7" w:rsidRPr="00FE22D6">
        <w:rPr>
          <w:rFonts w:ascii="Palatino Linotype" w:hAnsi="Palatino Linotype"/>
        </w:rPr>
        <w:t>s</w:t>
      </w:r>
      <w:r w:rsidRPr="00FE22D6">
        <w:rPr>
          <w:rFonts w:ascii="Palatino Linotype" w:hAnsi="Palatino Linotype"/>
        </w:rPr>
        <w:t xml:space="preserve"> con motivo de</w:t>
      </w:r>
      <w:r w:rsidR="00FB61C7" w:rsidRPr="00FE22D6">
        <w:rPr>
          <w:rFonts w:ascii="Palatino Linotype" w:hAnsi="Palatino Linotype"/>
        </w:rPr>
        <w:t xml:space="preserve"> </w:t>
      </w:r>
      <w:r w:rsidRPr="00FE22D6">
        <w:rPr>
          <w:rFonts w:ascii="Palatino Linotype" w:hAnsi="Palatino Linotype"/>
        </w:rPr>
        <w:t>l</w:t>
      </w:r>
      <w:r w:rsidR="00FB61C7" w:rsidRPr="00FE22D6">
        <w:rPr>
          <w:rFonts w:ascii="Palatino Linotype" w:hAnsi="Palatino Linotype"/>
        </w:rPr>
        <w:t>os</w:t>
      </w:r>
      <w:r w:rsidRPr="00FE22D6">
        <w:rPr>
          <w:rFonts w:ascii="Palatino Linotype" w:hAnsi="Palatino Linotype"/>
        </w:rPr>
        <w:t xml:space="preserve"> recurso</w:t>
      </w:r>
      <w:r w:rsidR="00FB61C7" w:rsidRPr="00FE22D6">
        <w:rPr>
          <w:rFonts w:ascii="Palatino Linotype" w:hAnsi="Palatino Linotype"/>
        </w:rPr>
        <w:t>s</w:t>
      </w:r>
      <w:r w:rsidRPr="00FE22D6">
        <w:rPr>
          <w:rFonts w:ascii="Palatino Linotype" w:hAnsi="Palatino Linotype"/>
        </w:rPr>
        <w:t xml:space="preserve"> de revisión </w:t>
      </w:r>
      <w:r w:rsidR="00934DB8" w:rsidRPr="00FE22D6">
        <w:rPr>
          <w:rFonts w:ascii="Palatino Linotype" w:hAnsi="Palatino Linotype" w:cs="Arial"/>
          <w:b/>
          <w:bCs/>
        </w:rPr>
        <w:t>03088</w:t>
      </w:r>
      <w:r w:rsidR="000404FD" w:rsidRPr="00FE22D6">
        <w:rPr>
          <w:rFonts w:ascii="Palatino Linotype" w:hAnsi="Palatino Linotype" w:cs="Arial"/>
          <w:b/>
          <w:bCs/>
        </w:rPr>
        <w:t>/INFOEM/IP/RR/2018</w:t>
      </w:r>
      <w:r w:rsidR="00A9637C" w:rsidRPr="00FE22D6">
        <w:rPr>
          <w:rFonts w:ascii="Palatino Linotype" w:hAnsi="Palatino Linotype" w:cs="Arial"/>
          <w:b/>
          <w:bCs/>
        </w:rPr>
        <w:t>,</w:t>
      </w:r>
      <w:r w:rsidR="00934DB8" w:rsidRPr="00FE22D6">
        <w:rPr>
          <w:rFonts w:ascii="Palatino Linotype" w:hAnsi="Palatino Linotype" w:cs="Arial"/>
          <w:b/>
          <w:bCs/>
        </w:rPr>
        <w:t xml:space="preserve"> 03089/INFOEM/IP/RR/2018, 03090/INFOEM/IP/RR/2018, 03091/INFOEM/IP/RR/2018, 03092/INFOEM/IP/RR/2018, 03093/INFOEM/IP/RR/2018, 03094/INFOEM/IP/RR/2018, 03095/INFOEM/IP/RR/2018, 03096/INFOEM/IP/RR/2018, 03097/INFOEM/IP/RR/2018, 03098/INFOEM/IP/RR/2018 y 03099</w:t>
      </w:r>
      <w:r w:rsidR="00FA5A1C" w:rsidRPr="00FE22D6">
        <w:rPr>
          <w:rFonts w:ascii="Palatino Linotype" w:hAnsi="Palatino Linotype" w:cs="Arial"/>
          <w:b/>
          <w:bCs/>
        </w:rPr>
        <w:t>/INFOEM/IP/RR/2018</w:t>
      </w:r>
      <w:r w:rsidR="00C71693" w:rsidRPr="00FE22D6">
        <w:rPr>
          <w:rFonts w:ascii="Palatino Linotype" w:hAnsi="Palatino Linotype" w:cs="Arial"/>
          <w:b/>
          <w:bCs/>
        </w:rPr>
        <w:t>,</w:t>
      </w:r>
      <w:r w:rsidR="00170DEE" w:rsidRPr="00FE22D6">
        <w:rPr>
          <w:rFonts w:ascii="Palatino Linotype" w:hAnsi="Palatino Linotype" w:cs="Arial"/>
          <w:b/>
          <w:bCs/>
        </w:rPr>
        <w:t xml:space="preserve"> </w:t>
      </w:r>
      <w:r w:rsidRPr="00FE22D6">
        <w:rPr>
          <w:rFonts w:ascii="Palatino Linotype" w:hAnsi="Palatino Linotype"/>
        </w:rPr>
        <w:t>promovido</w:t>
      </w:r>
      <w:r w:rsidR="00FB61C7" w:rsidRPr="00FE22D6">
        <w:rPr>
          <w:rFonts w:ascii="Palatino Linotype" w:hAnsi="Palatino Linotype"/>
        </w:rPr>
        <w:t>s</w:t>
      </w:r>
      <w:r w:rsidRPr="00FE22D6">
        <w:rPr>
          <w:rFonts w:ascii="Palatino Linotype" w:hAnsi="Palatino Linotype"/>
        </w:rPr>
        <w:t xml:space="preserve"> por </w:t>
      </w:r>
      <w:r w:rsidR="0086658E" w:rsidRPr="0086658E">
        <w:rPr>
          <w:rFonts w:ascii="Palatino Linotype" w:hAnsi="Palatino Linotype"/>
          <w:b/>
          <w:szCs w:val="22"/>
          <w:highlight w:val="black"/>
        </w:rPr>
        <w:t>----------------------------------</w:t>
      </w:r>
      <w:r w:rsidR="00141DF6" w:rsidRPr="00FE22D6">
        <w:rPr>
          <w:rFonts w:ascii="Palatino Linotype" w:hAnsi="Palatino Linotype"/>
          <w:b/>
          <w:sz w:val="22"/>
          <w:szCs w:val="22"/>
        </w:rPr>
        <w:t>,</w:t>
      </w:r>
      <w:r w:rsidRPr="00FE22D6">
        <w:rPr>
          <w:rFonts w:ascii="Palatino Linotype" w:hAnsi="Palatino Linotype"/>
          <w:b/>
        </w:rPr>
        <w:t xml:space="preserve"> </w:t>
      </w:r>
      <w:r w:rsidRPr="00FE22D6">
        <w:rPr>
          <w:rFonts w:ascii="Palatino Linotype" w:hAnsi="Palatino Linotype" w:cs="Arial"/>
        </w:rPr>
        <w:t xml:space="preserve">en su calidad de </w:t>
      </w:r>
      <w:r w:rsidRPr="00FE22D6">
        <w:rPr>
          <w:rFonts w:ascii="Palatino Linotype" w:hAnsi="Palatino Linotype" w:cs="Arial"/>
          <w:b/>
        </w:rPr>
        <w:t>RECURRENTE</w:t>
      </w:r>
      <w:r w:rsidRPr="00FE22D6">
        <w:rPr>
          <w:rFonts w:ascii="Palatino Linotype" w:hAnsi="Palatino Linotype" w:cs="Arial"/>
        </w:rPr>
        <w:t>, en contra de la</w:t>
      </w:r>
      <w:r w:rsidR="00170DEE" w:rsidRPr="00FE22D6">
        <w:rPr>
          <w:rFonts w:ascii="Palatino Linotype" w:hAnsi="Palatino Linotype" w:cs="Arial"/>
        </w:rPr>
        <w:t>s</w:t>
      </w:r>
      <w:r w:rsidRPr="00FE22D6">
        <w:rPr>
          <w:rFonts w:ascii="Palatino Linotype" w:hAnsi="Palatino Linotype" w:cs="Arial"/>
        </w:rPr>
        <w:t xml:space="preserve"> respuesta</w:t>
      </w:r>
      <w:r w:rsidR="00FB61C7" w:rsidRPr="00FE22D6">
        <w:rPr>
          <w:rFonts w:ascii="Palatino Linotype" w:hAnsi="Palatino Linotype" w:cs="Arial"/>
        </w:rPr>
        <w:t>s</w:t>
      </w:r>
      <w:r w:rsidRPr="00FE22D6">
        <w:rPr>
          <w:rFonts w:ascii="Palatino Linotype" w:hAnsi="Palatino Linotype" w:cs="Arial"/>
        </w:rPr>
        <w:t xml:space="preserve"> de</w:t>
      </w:r>
      <w:r w:rsidR="009A66DF" w:rsidRPr="00FE22D6">
        <w:rPr>
          <w:rFonts w:ascii="Palatino Linotype" w:hAnsi="Palatino Linotype" w:cs="Arial"/>
        </w:rPr>
        <w:t xml:space="preserve"> </w:t>
      </w:r>
      <w:r w:rsidRPr="00FE22D6">
        <w:rPr>
          <w:rFonts w:ascii="Palatino Linotype" w:hAnsi="Palatino Linotype" w:cs="Arial"/>
        </w:rPr>
        <w:t>l</w:t>
      </w:r>
      <w:r w:rsidR="009A66DF" w:rsidRPr="00FE22D6">
        <w:rPr>
          <w:rFonts w:ascii="Palatino Linotype" w:hAnsi="Palatino Linotype" w:cs="Arial"/>
        </w:rPr>
        <w:t>a</w:t>
      </w:r>
      <w:r w:rsidRPr="00FE22D6">
        <w:rPr>
          <w:rFonts w:ascii="Palatino Linotype" w:hAnsi="Palatino Linotype" w:cs="Arial"/>
        </w:rPr>
        <w:t xml:space="preserve"> </w:t>
      </w:r>
      <w:r w:rsidR="009A66DF" w:rsidRPr="00FE22D6">
        <w:rPr>
          <w:rFonts w:ascii="Palatino Linotype" w:hAnsi="Palatino Linotype" w:cs="Arial"/>
          <w:b/>
        </w:rPr>
        <w:t>Universidad Politécnica del Valle de Toluca</w:t>
      </w:r>
      <w:r w:rsidRPr="00FE22D6">
        <w:rPr>
          <w:rFonts w:ascii="Palatino Linotype" w:hAnsi="Palatino Linotype" w:cs="Arial"/>
        </w:rPr>
        <w:t>,</w:t>
      </w:r>
      <w:r w:rsidRPr="00FE22D6">
        <w:rPr>
          <w:rFonts w:ascii="Palatino Linotype" w:hAnsi="Palatino Linotype"/>
          <w:b/>
        </w:rPr>
        <w:t xml:space="preserve"> </w:t>
      </w:r>
      <w:r w:rsidRPr="00FE22D6">
        <w:rPr>
          <w:rFonts w:ascii="Palatino Linotype" w:hAnsi="Palatino Linotype"/>
        </w:rPr>
        <w:t>en lo sucesivo el</w:t>
      </w:r>
      <w:r w:rsidRPr="00FE22D6">
        <w:rPr>
          <w:rFonts w:ascii="Palatino Linotype" w:hAnsi="Palatino Linotype"/>
          <w:b/>
        </w:rPr>
        <w:t xml:space="preserve"> SUJETO OBLIGADO, </w:t>
      </w:r>
      <w:r w:rsidRPr="00FE22D6">
        <w:rPr>
          <w:rFonts w:ascii="Palatino Linotype" w:hAnsi="Palatino Linotype"/>
        </w:rPr>
        <w:t xml:space="preserve">se procede a dictar la presente resolución, con base en los siguientes: </w:t>
      </w:r>
    </w:p>
    <w:p w:rsidR="002A5BA4" w:rsidRPr="00FE22D6" w:rsidRDefault="002A5BA4" w:rsidP="002A5BA4">
      <w:pPr>
        <w:pStyle w:val="Ttulo1"/>
        <w:jc w:val="center"/>
      </w:pPr>
      <w:bookmarkStart w:id="0" w:name="_Toc528586423"/>
      <w:r w:rsidRPr="00FE22D6">
        <w:t>ANTECEDENTES</w:t>
      </w:r>
      <w:bookmarkEnd w:id="0"/>
    </w:p>
    <w:p w:rsidR="00E26459" w:rsidRPr="00FE22D6" w:rsidRDefault="00E26459" w:rsidP="00E26459">
      <w:pPr>
        <w:rPr>
          <w:lang w:val="es-MX" w:eastAsia="en-US"/>
        </w:rPr>
      </w:pPr>
    </w:p>
    <w:p w:rsidR="00E26459" w:rsidRPr="00FE22D6" w:rsidRDefault="00E26459"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sidRPr="00FE22D6">
        <w:rPr>
          <w:rFonts w:ascii="Palatino Linotype" w:eastAsia="Calibri" w:hAnsi="Palatino Linotype" w:cs="Arial"/>
          <w:lang w:val="es-ES"/>
        </w:rPr>
        <w:t xml:space="preserve">El día </w:t>
      </w:r>
      <w:r w:rsidR="00190184" w:rsidRPr="00FE22D6">
        <w:rPr>
          <w:rFonts w:ascii="Palatino Linotype" w:eastAsia="Calibri" w:hAnsi="Palatino Linotype" w:cs="Arial"/>
          <w:lang w:val="es-ES"/>
        </w:rPr>
        <w:t>treinta</w:t>
      </w:r>
      <w:r w:rsidRPr="00FE22D6">
        <w:rPr>
          <w:rFonts w:ascii="Palatino Linotype" w:eastAsia="Calibri" w:hAnsi="Palatino Linotype" w:cs="Times New Roman"/>
          <w:lang w:val="es-ES"/>
        </w:rPr>
        <w:t xml:space="preserve"> (</w:t>
      </w:r>
      <w:r w:rsidR="00190184" w:rsidRPr="00FE22D6">
        <w:rPr>
          <w:rFonts w:ascii="Palatino Linotype" w:eastAsia="Calibri" w:hAnsi="Palatino Linotype" w:cs="Times New Roman"/>
          <w:lang w:val="es-ES"/>
        </w:rPr>
        <w:t>30</w:t>
      </w:r>
      <w:r w:rsidRPr="00FE22D6">
        <w:rPr>
          <w:rFonts w:ascii="Palatino Linotype" w:eastAsia="Calibri" w:hAnsi="Palatino Linotype" w:cs="Times New Roman"/>
          <w:lang w:val="es-ES"/>
        </w:rPr>
        <w:t>) de julio de dos mil dieciocho</w:t>
      </w:r>
      <w:r w:rsidRPr="00FE22D6">
        <w:rPr>
          <w:rFonts w:ascii="Palatino Linotype" w:eastAsia="Calibri" w:hAnsi="Palatino Linotype" w:cs="Arial"/>
          <w:lang w:val="es-ES"/>
        </w:rPr>
        <w:t>,</w:t>
      </w:r>
      <w:r w:rsidRPr="00FE22D6">
        <w:rPr>
          <w:rFonts w:ascii="Palatino Linotype" w:eastAsia="Calibri" w:hAnsi="Palatino Linotype" w:cs="Times New Roman"/>
          <w:lang w:val="es-ES"/>
        </w:rPr>
        <w:t xml:space="preserve"> </w:t>
      </w:r>
      <w:r w:rsidR="0086658E" w:rsidRPr="0086658E">
        <w:rPr>
          <w:rFonts w:ascii="Palatino Linotype" w:hAnsi="Palatino Linotype"/>
          <w:b/>
          <w:szCs w:val="22"/>
          <w:highlight w:val="black"/>
        </w:rPr>
        <w:t>-------------------------------</w:t>
      </w:r>
      <w:r w:rsidR="00934DB8" w:rsidRPr="00FE22D6">
        <w:rPr>
          <w:rFonts w:ascii="Palatino Linotype" w:eastAsia="Calibri" w:hAnsi="Palatino Linotype" w:cs="Arial"/>
          <w:lang w:val="es-ES"/>
        </w:rPr>
        <w:t xml:space="preserve"> </w:t>
      </w:r>
      <w:r w:rsidRPr="00FE22D6">
        <w:rPr>
          <w:rFonts w:ascii="Palatino Linotype" w:eastAsia="Calibri" w:hAnsi="Palatino Linotype" w:cs="Arial"/>
          <w:lang w:val="es-ES"/>
        </w:rPr>
        <w:t xml:space="preserve">ante el </w:t>
      </w:r>
      <w:r w:rsidRPr="00FE22D6">
        <w:rPr>
          <w:rFonts w:ascii="Palatino Linotype" w:eastAsia="Calibri" w:hAnsi="Palatino Linotype" w:cs="Arial"/>
          <w:b/>
          <w:lang w:val="es-ES"/>
        </w:rPr>
        <w:t>SUJETO OBLIGADO</w:t>
      </w:r>
      <w:r w:rsidRPr="00FE22D6">
        <w:rPr>
          <w:rFonts w:ascii="Palatino Linotype" w:eastAsia="Calibri" w:hAnsi="Palatino Linotype" w:cs="Arial"/>
        </w:rPr>
        <w:t xml:space="preserve"> vía </w:t>
      </w:r>
      <w:r w:rsidRPr="00FE22D6">
        <w:rPr>
          <w:rFonts w:ascii="Palatino Linotype" w:eastAsia="Calibri" w:hAnsi="Palatino Linotype" w:cs="Arial"/>
          <w:lang w:val="es-ES"/>
        </w:rPr>
        <w:t>Sistema de Acceso a la Información Mexiquense (</w:t>
      </w:r>
      <w:r w:rsidRPr="00FE22D6">
        <w:rPr>
          <w:rFonts w:ascii="Palatino Linotype" w:eastAsia="Calibri" w:hAnsi="Palatino Linotype" w:cs="Arial"/>
          <w:b/>
          <w:lang w:val="es-ES"/>
        </w:rPr>
        <w:t>SAIMEX)</w:t>
      </w:r>
      <w:r w:rsidRPr="00FE22D6">
        <w:rPr>
          <w:rFonts w:ascii="Palatino Linotype" w:eastAsia="Calibri" w:hAnsi="Palatino Linotype" w:cs="Arial"/>
          <w:lang w:val="es-ES"/>
        </w:rPr>
        <w:t xml:space="preserve">, presentó las solicitudes de información pública registradas con los números </w:t>
      </w:r>
      <w:r w:rsidR="00934DB8" w:rsidRPr="00FE22D6">
        <w:rPr>
          <w:rFonts w:ascii="Palatino Linotype" w:hAnsi="Palatino Linotype"/>
          <w:b/>
        </w:rPr>
        <w:t>00763/UPVT/IP/2018</w:t>
      </w:r>
      <w:r w:rsidR="009B14D1" w:rsidRPr="00FE22D6">
        <w:rPr>
          <w:rFonts w:ascii="Palatino Linotype" w:hAnsi="Palatino Linotype"/>
          <w:b/>
        </w:rPr>
        <w:t>,</w:t>
      </w:r>
      <w:r w:rsidR="00934DB8" w:rsidRPr="00FE22D6">
        <w:rPr>
          <w:rFonts w:ascii="Palatino Linotype" w:hAnsi="Palatino Linotype"/>
          <w:b/>
        </w:rPr>
        <w:tab/>
        <w:t>00761/UPVT/IP/2018</w:t>
      </w:r>
      <w:r w:rsidR="009B14D1" w:rsidRPr="00FE22D6">
        <w:rPr>
          <w:rFonts w:ascii="Palatino Linotype" w:hAnsi="Palatino Linotype"/>
          <w:b/>
        </w:rPr>
        <w:t>,</w:t>
      </w:r>
      <w:r w:rsidR="00934DB8" w:rsidRPr="00FE22D6">
        <w:rPr>
          <w:rFonts w:ascii="Palatino Linotype" w:hAnsi="Palatino Linotype"/>
          <w:b/>
        </w:rPr>
        <w:t xml:space="preserve"> 007</w:t>
      </w:r>
      <w:r w:rsidRPr="00FE22D6">
        <w:rPr>
          <w:rFonts w:ascii="Palatino Linotype" w:hAnsi="Palatino Linotype"/>
          <w:b/>
        </w:rPr>
        <w:t>5</w:t>
      </w:r>
      <w:r w:rsidR="00934DB8" w:rsidRPr="00FE22D6">
        <w:rPr>
          <w:rFonts w:ascii="Palatino Linotype" w:hAnsi="Palatino Linotype"/>
          <w:b/>
        </w:rPr>
        <w:t>2/UPVT/IP/2018</w:t>
      </w:r>
      <w:r w:rsidR="009B14D1" w:rsidRPr="00FE22D6">
        <w:rPr>
          <w:rFonts w:ascii="Palatino Linotype" w:hAnsi="Palatino Linotype"/>
          <w:b/>
        </w:rPr>
        <w:t>,</w:t>
      </w:r>
      <w:r w:rsidR="00934DB8" w:rsidRPr="00FE22D6">
        <w:rPr>
          <w:rFonts w:ascii="Palatino Linotype" w:hAnsi="Palatino Linotype"/>
          <w:b/>
        </w:rPr>
        <w:t xml:space="preserve"> 00753</w:t>
      </w:r>
      <w:r w:rsidRPr="00FE22D6">
        <w:rPr>
          <w:rFonts w:ascii="Palatino Linotype" w:hAnsi="Palatino Linotype"/>
          <w:b/>
        </w:rPr>
        <w:t>/UPVT/IP/2018</w:t>
      </w:r>
      <w:r w:rsidR="009B14D1" w:rsidRPr="00FE22D6">
        <w:rPr>
          <w:rFonts w:ascii="Palatino Linotype" w:hAnsi="Palatino Linotype"/>
          <w:b/>
        </w:rPr>
        <w:t>,</w:t>
      </w:r>
      <w:r w:rsidRPr="00FE22D6">
        <w:rPr>
          <w:rFonts w:ascii="Palatino Linotype" w:hAnsi="Palatino Linotype"/>
          <w:b/>
        </w:rPr>
        <w:t xml:space="preserve"> 007</w:t>
      </w:r>
      <w:r w:rsidR="00934DB8" w:rsidRPr="00FE22D6">
        <w:rPr>
          <w:rFonts w:ascii="Palatino Linotype" w:hAnsi="Palatino Linotype"/>
          <w:b/>
        </w:rPr>
        <w:t>54</w:t>
      </w:r>
      <w:r w:rsidRPr="00FE22D6">
        <w:rPr>
          <w:rFonts w:ascii="Palatino Linotype" w:hAnsi="Palatino Linotype"/>
          <w:b/>
        </w:rPr>
        <w:t>/UPVT/IP/2018</w:t>
      </w:r>
      <w:r w:rsidR="009B14D1" w:rsidRPr="00FE22D6">
        <w:rPr>
          <w:rFonts w:ascii="Palatino Linotype" w:hAnsi="Palatino Linotype"/>
          <w:b/>
        </w:rPr>
        <w:t>,</w:t>
      </w:r>
      <w:r w:rsidRPr="00FE22D6">
        <w:rPr>
          <w:rFonts w:ascii="Palatino Linotype" w:hAnsi="Palatino Linotype"/>
          <w:b/>
        </w:rPr>
        <w:t xml:space="preserve"> 007</w:t>
      </w:r>
      <w:r w:rsidR="00934DB8" w:rsidRPr="00FE22D6">
        <w:rPr>
          <w:rFonts w:ascii="Palatino Linotype" w:hAnsi="Palatino Linotype"/>
          <w:b/>
        </w:rPr>
        <w:t>55</w:t>
      </w:r>
      <w:r w:rsidRPr="00FE22D6">
        <w:rPr>
          <w:rFonts w:ascii="Palatino Linotype" w:hAnsi="Palatino Linotype"/>
          <w:b/>
        </w:rPr>
        <w:t>/UPVT/IP/2018</w:t>
      </w:r>
      <w:r w:rsidR="009B14D1" w:rsidRPr="00FE22D6">
        <w:rPr>
          <w:rFonts w:ascii="Palatino Linotype" w:hAnsi="Palatino Linotype"/>
          <w:b/>
        </w:rPr>
        <w:t>,</w:t>
      </w:r>
      <w:r w:rsidRPr="00FE22D6">
        <w:rPr>
          <w:rFonts w:ascii="Palatino Linotype" w:hAnsi="Palatino Linotype"/>
          <w:b/>
        </w:rPr>
        <w:t xml:space="preserve"> 007</w:t>
      </w:r>
      <w:r w:rsidR="00934DB8" w:rsidRPr="00FE22D6">
        <w:rPr>
          <w:rFonts w:ascii="Palatino Linotype" w:hAnsi="Palatino Linotype"/>
          <w:b/>
        </w:rPr>
        <w:t>56</w:t>
      </w:r>
      <w:r w:rsidRPr="00FE22D6">
        <w:rPr>
          <w:rFonts w:ascii="Palatino Linotype" w:hAnsi="Palatino Linotype"/>
          <w:b/>
        </w:rPr>
        <w:t>/UPVT/IP/2018</w:t>
      </w:r>
      <w:r w:rsidR="009B14D1" w:rsidRPr="00FE22D6">
        <w:rPr>
          <w:rFonts w:ascii="Palatino Linotype" w:hAnsi="Palatino Linotype"/>
          <w:b/>
        </w:rPr>
        <w:t>,</w:t>
      </w:r>
      <w:r w:rsidRPr="00FE22D6">
        <w:rPr>
          <w:rFonts w:ascii="Palatino Linotype" w:hAnsi="Palatino Linotype"/>
          <w:b/>
        </w:rPr>
        <w:t xml:space="preserve"> 007</w:t>
      </w:r>
      <w:r w:rsidR="00934DB8" w:rsidRPr="00FE22D6">
        <w:rPr>
          <w:rFonts w:ascii="Palatino Linotype" w:hAnsi="Palatino Linotype"/>
          <w:b/>
        </w:rPr>
        <w:t>57</w:t>
      </w:r>
      <w:r w:rsidRPr="00FE22D6">
        <w:rPr>
          <w:rFonts w:ascii="Palatino Linotype" w:hAnsi="Palatino Linotype"/>
          <w:b/>
        </w:rPr>
        <w:t>/UPVT/IP/2018</w:t>
      </w:r>
      <w:r w:rsidR="009B14D1" w:rsidRPr="00FE22D6">
        <w:rPr>
          <w:rFonts w:ascii="Palatino Linotype" w:hAnsi="Palatino Linotype"/>
          <w:b/>
        </w:rPr>
        <w:t>,</w:t>
      </w:r>
      <w:r w:rsidRPr="00FE22D6">
        <w:rPr>
          <w:rFonts w:ascii="Palatino Linotype" w:hAnsi="Palatino Linotype"/>
          <w:b/>
        </w:rPr>
        <w:t xml:space="preserve"> 007</w:t>
      </w:r>
      <w:r w:rsidR="00934DB8" w:rsidRPr="00FE22D6">
        <w:rPr>
          <w:rFonts w:ascii="Palatino Linotype" w:hAnsi="Palatino Linotype"/>
          <w:b/>
        </w:rPr>
        <w:t>58</w:t>
      </w:r>
      <w:r w:rsidRPr="00FE22D6">
        <w:rPr>
          <w:rFonts w:ascii="Palatino Linotype" w:hAnsi="Palatino Linotype"/>
          <w:b/>
        </w:rPr>
        <w:t>/UPVT/IP/2018</w:t>
      </w:r>
      <w:r w:rsidR="009B14D1" w:rsidRPr="00FE22D6">
        <w:rPr>
          <w:rFonts w:ascii="Palatino Linotype" w:hAnsi="Palatino Linotype"/>
          <w:b/>
        </w:rPr>
        <w:t>,</w:t>
      </w:r>
      <w:r w:rsidRPr="00FE22D6">
        <w:rPr>
          <w:rFonts w:ascii="Palatino Linotype" w:hAnsi="Palatino Linotype"/>
          <w:b/>
        </w:rPr>
        <w:t xml:space="preserve"> </w:t>
      </w:r>
      <w:r w:rsidRPr="00FE22D6">
        <w:rPr>
          <w:rFonts w:ascii="Palatino Linotype" w:hAnsi="Palatino Linotype"/>
          <w:b/>
        </w:rPr>
        <w:lastRenderedPageBreak/>
        <w:t>007</w:t>
      </w:r>
      <w:r w:rsidR="00934DB8" w:rsidRPr="00FE22D6">
        <w:rPr>
          <w:rFonts w:ascii="Palatino Linotype" w:hAnsi="Palatino Linotype"/>
          <w:b/>
        </w:rPr>
        <w:t>59</w:t>
      </w:r>
      <w:r w:rsidRPr="00FE22D6">
        <w:rPr>
          <w:rFonts w:ascii="Palatino Linotype" w:hAnsi="Palatino Linotype"/>
          <w:b/>
        </w:rPr>
        <w:t>/UPVT/IP/2018</w:t>
      </w:r>
      <w:r w:rsidR="009B14D1" w:rsidRPr="00FE22D6">
        <w:rPr>
          <w:rFonts w:ascii="Palatino Linotype" w:hAnsi="Palatino Linotype"/>
          <w:b/>
        </w:rPr>
        <w:t>,</w:t>
      </w:r>
      <w:r w:rsidRPr="00FE22D6">
        <w:rPr>
          <w:rFonts w:ascii="Palatino Linotype" w:hAnsi="Palatino Linotype"/>
          <w:b/>
        </w:rPr>
        <w:t xml:space="preserve"> 007</w:t>
      </w:r>
      <w:r w:rsidR="00934DB8" w:rsidRPr="00FE22D6">
        <w:rPr>
          <w:rFonts w:ascii="Palatino Linotype" w:hAnsi="Palatino Linotype"/>
          <w:b/>
        </w:rPr>
        <w:t>60/UPVT/IP/2018</w:t>
      </w:r>
      <w:r w:rsidR="009B14D1" w:rsidRPr="00FE22D6">
        <w:rPr>
          <w:rFonts w:ascii="Palatino Linotype" w:hAnsi="Palatino Linotype"/>
          <w:b/>
        </w:rPr>
        <w:t xml:space="preserve"> y </w:t>
      </w:r>
      <w:r w:rsidR="00934DB8" w:rsidRPr="00FE22D6">
        <w:rPr>
          <w:rFonts w:ascii="Palatino Linotype" w:hAnsi="Palatino Linotype"/>
          <w:b/>
        </w:rPr>
        <w:t>00762</w:t>
      </w:r>
      <w:r w:rsidRPr="00FE22D6">
        <w:rPr>
          <w:rFonts w:ascii="Palatino Linotype" w:hAnsi="Palatino Linotype"/>
          <w:b/>
        </w:rPr>
        <w:t>/UPVT/IP/2018</w:t>
      </w:r>
      <w:r w:rsidR="00934DB8" w:rsidRPr="00FE22D6">
        <w:rPr>
          <w:rFonts w:ascii="Palatino Linotype" w:hAnsi="Palatino Linotype"/>
          <w:b/>
        </w:rPr>
        <w:t xml:space="preserve">, </w:t>
      </w:r>
      <w:r w:rsidRPr="00FE22D6">
        <w:rPr>
          <w:rFonts w:ascii="Palatino Linotype" w:eastAsia="Calibri" w:hAnsi="Palatino Linotype" w:cs="Arial"/>
          <w:lang w:val="es-ES"/>
        </w:rPr>
        <w:t>mediante las cuales solicitó lo siguiente:</w:t>
      </w:r>
    </w:p>
    <w:p w:rsidR="009472D4" w:rsidRPr="00FE22D6" w:rsidRDefault="009472D4" w:rsidP="009472D4">
      <w:pPr>
        <w:pStyle w:val="Prrafodelista"/>
        <w:spacing w:line="360" w:lineRule="auto"/>
        <w:ind w:left="0"/>
        <w:jc w:val="both"/>
        <w:rPr>
          <w:rFonts w:ascii="Palatino Linotype" w:eastAsia="Times New Roman" w:hAnsi="Palatino Linotype" w:cs="Arial"/>
          <w:lang w:val="es-ES"/>
        </w:rPr>
      </w:pPr>
    </w:p>
    <w:p w:rsidR="00E26459" w:rsidRPr="00FE22D6" w:rsidRDefault="002119A1"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00763/UPVT/IP/2018</w:t>
      </w:r>
      <w:r w:rsidR="00034732" w:rsidRPr="00FE22D6">
        <w:rPr>
          <w:rFonts w:ascii="Palatino Linotype" w:hAnsi="Palatino Linotype"/>
          <w:b/>
        </w:rPr>
        <w:t xml:space="preserve">: </w:t>
      </w:r>
      <w:r w:rsidR="00E26459" w:rsidRPr="00FE22D6">
        <w:rPr>
          <w:rFonts w:ascii="Palatino Linotype" w:eastAsia="Calibri" w:hAnsi="Palatino Linotype" w:cs="Arial"/>
          <w:i/>
          <w:sz w:val="22"/>
          <w:lang w:val="es-ES"/>
        </w:rPr>
        <w:t>“</w:t>
      </w:r>
      <w:r w:rsidR="00A16D92"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 lo que va del año 2018</w:t>
      </w:r>
      <w:r w:rsidR="00E26459" w:rsidRPr="00FE22D6">
        <w:rPr>
          <w:rFonts w:ascii="Palatino Linotype" w:eastAsia="Calibri" w:hAnsi="Palatino Linotype" w:cs="Arial"/>
          <w:i/>
          <w:sz w:val="22"/>
          <w:lang w:val="es-ES"/>
        </w:rPr>
        <w:t>” (sic)</w:t>
      </w: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 xml:space="preserve">00761/UPVT/IP/2018 </w:t>
      </w:r>
      <w:r w:rsidR="00034732" w:rsidRPr="00FE22D6">
        <w:rPr>
          <w:rFonts w:ascii="Palatino Linotype" w:hAnsi="Palatino Linotype"/>
          <w:b/>
        </w:rPr>
        <w:t xml:space="preserve">: </w:t>
      </w:r>
      <w:r w:rsidR="00E26459" w:rsidRPr="00FE22D6">
        <w:rPr>
          <w:rFonts w:ascii="Palatino Linotype" w:eastAsia="Calibri" w:hAnsi="Palatino Linotype" w:cs="Arial"/>
          <w:i/>
          <w:sz w:val="22"/>
          <w:lang w:val="es-ES"/>
        </w:rPr>
        <w:t>“</w:t>
      </w:r>
      <w:r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2016</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0075</w:t>
      </w:r>
      <w:r w:rsidR="00034732" w:rsidRPr="00FE22D6">
        <w:rPr>
          <w:rFonts w:ascii="Palatino Linotype" w:hAnsi="Palatino Linotype"/>
          <w:b/>
        </w:rPr>
        <w:t xml:space="preserve">2/UPVT/IP/2018: </w:t>
      </w:r>
      <w:r w:rsidR="00E26459" w:rsidRPr="00FE22D6">
        <w:rPr>
          <w:rFonts w:ascii="Palatino Linotype" w:eastAsia="Calibri" w:hAnsi="Palatino Linotype" w:cs="Arial"/>
          <w:i/>
          <w:sz w:val="22"/>
          <w:lang w:val="es-ES"/>
        </w:rPr>
        <w:t>“</w:t>
      </w:r>
      <w:r w:rsidR="00190184"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2007</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00753</w:t>
      </w:r>
      <w:r w:rsidR="00034732" w:rsidRPr="00FE22D6">
        <w:rPr>
          <w:rFonts w:ascii="Palatino Linotype" w:hAnsi="Palatino Linotype"/>
          <w:b/>
        </w:rPr>
        <w:t xml:space="preserve">/UPVT/IP/2018: </w:t>
      </w:r>
      <w:r w:rsidR="00E26459" w:rsidRPr="00FE22D6">
        <w:rPr>
          <w:rFonts w:ascii="Palatino Linotype" w:eastAsia="Calibri" w:hAnsi="Palatino Linotype" w:cs="Arial"/>
          <w:i/>
          <w:sz w:val="22"/>
          <w:lang w:val="es-ES"/>
        </w:rPr>
        <w:t>“</w:t>
      </w:r>
      <w:r w:rsidR="00190184"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2008</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00754</w:t>
      </w:r>
      <w:r w:rsidR="00034732" w:rsidRPr="00FE22D6">
        <w:rPr>
          <w:rFonts w:ascii="Palatino Linotype" w:hAnsi="Palatino Linotype"/>
          <w:b/>
        </w:rPr>
        <w:t xml:space="preserve">/UPVT/IP/2018: </w:t>
      </w:r>
      <w:r w:rsidR="00E26459" w:rsidRPr="00FE22D6">
        <w:rPr>
          <w:rFonts w:ascii="Palatino Linotype" w:eastAsia="Calibri" w:hAnsi="Palatino Linotype" w:cs="Arial"/>
          <w:i/>
          <w:sz w:val="22"/>
          <w:lang w:val="es-ES"/>
        </w:rPr>
        <w:t>“</w:t>
      </w:r>
      <w:r w:rsidR="00190184" w:rsidRPr="00FE22D6">
        <w:rPr>
          <w:rFonts w:ascii="Palatino Linotype" w:eastAsia="Times New Roman" w:hAnsi="Palatino Linotype" w:cs="Times New Roman"/>
          <w:i/>
          <w:sz w:val="22"/>
          <w:szCs w:val="14"/>
          <w:lang w:val="es-MX" w:eastAsia="es-MX"/>
        </w:rPr>
        <w:t>Formatos, libretas, notas, bitácoras, hojas o documento que evidencie los resguardos de vehículos propiedad de la universidad en los periodos vacacionales del año 2009</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00755</w:t>
      </w:r>
      <w:r w:rsidR="00034732" w:rsidRPr="00FE22D6">
        <w:rPr>
          <w:rFonts w:ascii="Palatino Linotype" w:hAnsi="Palatino Linotype"/>
          <w:b/>
        </w:rPr>
        <w:t xml:space="preserve">/UPVT/IP/2018: </w:t>
      </w:r>
      <w:r w:rsidR="00E26459" w:rsidRPr="00FE22D6">
        <w:rPr>
          <w:rFonts w:ascii="Palatino Linotype" w:eastAsia="Calibri" w:hAnsi="Palatino Linotype" w:cs="Arial"/>
          <w:i/>
          <w:sz w:val="22"/>
          <w:lang w:val="es-ES"/>
        </w:rPr>
        <w:t>“</w:t>
      </w:r>
      <w:r w:rsidR="00190184"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2010</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lastRenderedPageBreak/>
        <w:t>00756</w:t>
      </w:r>
      <w:r w:rsidR="00034732" w:rsidRPr="00FE22D6">
        <w:rPr>
          <w:rFonts w:ascii="Palatino Linotype" w:hAnsi="Palatino Linotype"/>
          <w:b/>
        </w:rPr>
        <w:t xml:space="preserve">/UPVT/IP/2018: </w:t>
      </w:r>
      <w:r w:rsidR="00E26459" w:rsidRPr="00FE22D6">
        <w:rPr>
          <w:rFonts w:ascii="Palatino Linotype" w:eastAsia="Calibri" w:hAnsi="Palatino Linotype" w:cs="Arial"/>
          <w:i/>
          <w:sz w:val="22"/>
          <w:lang w:val="es-ES"/>
        </w:rPr>
        <w:t>“</w:t>
      </w:r>
      <w:r w:rsidR="00190184"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2011</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00757</w:t>
      </w:r>
      <w:r w:rsidR="00034732" w:rsidRPr="00FE22D6">
        <w:rPr>
          <w:rFonts w:ascii="Palatino Linotype" w:hAnsi="Palatino Linotype"/>
          <w:b/>
        </w:rPr>
        <w:t xml:space="preserve">/UPVT/IP/2018: </w:t>
      </w:r>
      <w:r w:rsidR="00E26459" w:rsidRPr="00FE22D6">
        <w:rPr>
          <w:rFonts w:ascii="Palatino Linotype" w:eastAsia="Calibri" w:hAnsi="Palatino Linotype" w:cs="Arial"/>
          <w:i/>
          <w:sz w:val="22"/>
          <w:lang w:val="es-ES"/>
        </w:rPr>
        <w:t>“</w:t>
      </w:r>
      <w:r w:rsidR="00190184"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2012</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00758</w:t>
      </w:r>
      <w:r w:rsidR="00034732" w:rsidRPr="00FE22D6">
        <w:rPr>
          <w:rFonts w:ascii="Palatino Linotype" w:hAnsi="Palatino Linotype"/>
          <w:b/>
        </w:rPr>
        <w:t xml:space="preserve">/UPVT/IP/2018: </w:t>
      </w:r>
      <w:r w:rsidR="00E26459" w:rsidRPr="00FE22D6">
        <w:rPr>
          <w:rFonts w:ascii="Palatino Linotype" w:eastAsia="Calibri" w:hAnsi="Palatino Linotype" w:cs="Arial"/>
          <w:i/>
          <w:sz w:val="22"/>
          <w:lang w:val="es-ES"/>
        </w:rPr>
        <w:t>“</w:t>
      </w:r>
      <w:r w:rsidR="00190184"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2013</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00759</w:t>
      </w:r>
      <w:r w:rsidR="00034732" w:rsidRPr="00FE22D6">
        <w:rPr>
          <w:rFonts w:ascii="Palatino Linotype" w:hAnsi="Palatino Linotype"/>
          <w:b/>
        </w:rPr>
        <w:t xml:space="preserve">/UPVT/IP/2018: </w:t>
      </w:r>
      <w:r w:rsidR="00E26459" w:rsidRPr="00FE22D6">
        <w:rPr>
          <w:rFonts w:ascii="Palatino Linotype" w:eastAsia="Calibri" w:hAnsi="Palatino Linotype" w:cs="Arial"/>
          <w:i/>
          <w:sz w:val="22"/>
          <w:lang w:val="es-ES"/>
        </w:rPr>
        <w:t>“</w:t>
      </w:r>
      <w:r w:rsidR="00190184"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2014</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w:t>
      </w:r>
      <w:r w:rsidR="00034732" w:rsidRPr="00FE22D6">
        <w:rPr>
          <w:rFonts w:ascii="Palatino Linotype" w:hAnsi="Palatino Linotype"/>
          <w:b/>
        </w:rPr>
        <w:t xml:space="preserve">60/UPVT/IP/2018: </w:t>
      </w:r>
      <w:r w:rsidR="00E26459" w:rsidRPr="00FE22D6">
        <w:rPr>
          <w:rFonts w:ascii="Palatino Linotype" w:eastAsia="Calibri" w:hAnsi="Palatino Linotype" w:cs="Arial"/>
          <w:i/>
          <w:sz w:val="22"/>
          <w:lang w:val="es-ES"/>
        </w:rPr>
        <w:t>“</w:t>
      </w:r>
      <w:r w:rsidR="00190184"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2015</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E26459" w:rsidRPr="00FE22D6" w:rsidRDefault="00A16D92" w:rsidP="00E26459">
      <w:pPr>
        <w:pStyle w:val="Prrafodelista"/>
        <w:numPr>
          <w:ilvl w:val="0"/>
          <w:numId w:val="7"/>
        </w:numPr>
        <w:spacing w:before="240" w:after="240" w:line="360" w:lineRule="auto"/>
        <w:ind w:left="709" w:right="567"/>
        <w:jc w:val="both"/>
        <w:rPr>
          <w:rFonts w:ascii="Palatino Linotype" w:eastAsia="Calibri" w:hAnsi="Palatino Linotype" w:cs="Arial"/>
          <w:i/>
          <w:sz w:val="22"/>
          <w:lang w:val="es-ES"/>
        </w:rPr>
      </w:pPr>
      <w:r w:rsidRPr="00FE22D6">
        <w:rPr>
          <w:rFonts w:ascii="Palatino Linotype" w:hAnsi="Palatino Linotype"/>
          <w:b/>
        </w:rPr>
        <w:t>00762/UPVT/IP/2018</w:t>
      </w:r>
      <w:r w:rsidR="00034732" w:rsidRPr="00FE22D6">
        <w:rPr>
          <w:rFonts w:ascii="Palatino Linotype" w:hAnsi="Palatino Linotype"/>
          <w:b/>
        </w:rPr>
        <w:t xml:space="preserve">: </w:t>
      </w:r>
      <w:r w:rsidR="00E26459" w:rsidRPr="00FE22D6">
        <w:rPr>
          <w:rFonts w:ascii="Palatino Linotype" w:eastAsia="Calibri" w:hAnsi="Palatino Linotype" w:cs="Arial"/>
          <w:i/>
          <w:sz w:val="22"/>
          <w:lang w:val="es-ES"/>
        </w:rPr>
        <w:t>“</w:t>
      </w:r>
      <w:r w:rsidR="00190184" w:rsidRPr="00FE22D6">
        <w:rPr>
          <w:rFonts w:ascii="Palatino Linotype" w:eastAsia="Calibri" w:hAnsi="Palatino Linotype" w:cs="Arial"/>
          <w:i/>
          <w:sz w:val="22"/>
          <w:lang w:val="es-ES"/>
        </w:rPr>
        <w:t>Formatos, libretas, notas, bitácoras, hojas o documento que evidencie los resguardos de vehículos propiedad de la universidad en los periodos vacacionales del año 2017</w:t>
      </w:r>
      <w:r w:rsidR="00E26459" w:rsidRPr="00FE22D6">
        <w:rPr>
          <w:rFonts w:ascii="Palatino Linotype" w:eastAsia="Calibri" w:hAnsi="Palatino Linotype" w:cs="Arial"/>
          <w:i/>
          <w:sz w:val="22"/>
          <w:lang w:val="es-ES"/>
        </w:rPr>
        <w:t>” (sic)</w:t>
      </w:r>
    </w:p>
    <w:p w:rsidR="00E26459" w:rsidRPr="00FE22D6" w:rsidRDefault="00E26459" w:rsidP="00E26459">
      <w:pPr>
        <w:pStyle w:val="Prrafodelista"/>
        <w:rPr>
          <w:rFonts w:ascii="Palatino Linotype" w:eastAsia="Calibri" w:hAnsi="Palatino Linotype" w:cs="Arial"/>
          <w:i/>
          <w:sz w:val="22"/>
          <w:lang w:val="es-ES"/>
        </w:rPr>
      </w:pPr>
    </w:p>
    <w:p w:rsidR="00FC5D9F" w:rsidRPr="00FE22D6"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FE22D6">
        <w:rPr>
          <w:rFonts w:ascii="Palatino Linotype" w:eastAsia="Times New Roman" w:hAnsi="Palatino Linotype" w:cs="Arial"/>
          <w:lang w:val="es-ES"/>
        </w:rPr>
        <w:t>Señaló como modalidad de entrega de la información</w:t>
      </w:r>
      <w:r w:rsidRPr="00FE22D6">
        <w:rPr>
          <w:rFonts w:ascii="Palatino Linotype" w:eastAsia="Times New Roman" w:hAnsi="Palatino Linotype" w:cs="Arial"/>
          <w:b/>
          <w:lang w:val="es-ES"/>
        </w:rPr>
        <w:t>:</w:t>
      </w:r>
      <w:r w:rsidRPr="00FE22D6">
        <w:rPr>
          <w:rFonts w:ascii="Palatino Linotype" w:eastAsia="Times New Roman" w:hAnsi="Palatino Linotype" w:cs="Arial"/>
          <w:lang w:val="es-ES"/>
        </w:rPr>
        <w:t xml:space="preserve"> a través del </w:t>
      </w:r>
      <w:r w:rsidRPr="00FE22D6">
        <w:rPr>
          <w:rFonts w:ascii="Palatino Linotype" w:eastAsia="Times New Roman" w:hAnsi="Palatino Linotype" w:cs="Arial"/>
          <w:b/>
          <w:lang w:val="es-ES"/>
        </w:rPr>
        <w:t>SAIMEX.</w:t>
      </w:r>
    </w:p>
    <w:p w:rsidR="00FC5D9F" w:rsidRPr="00FE22D6" w:rsidRDefault="00FC5D9F" w:rsidP="00FC5D9F">
      <w:pPr>
        <w:pStyle w:val="Prrafodelista"/>
        <w:spacing w:before="240" w:after="240" w:line="360" w:lineRule="auto"/>
        <w:ind w:left="0"/>
        <w:jc w:val="both"/>
        <w:rPr>
          <w:rFonts w:ascii="Palatino Linotype" w:hAnsi="Palatino Linotype"/>
        </w:rPr>
      </w:pPr>
    </w:p>
    <w:p w:rsidR="002A5BA4" w:rsidRPr="00FE22D6" w:rsidRDefault="00FE77F7" w:rsidP="0072022F">
      <w:pPr>
        <w:pStyle w:val="Prrafodelista"/>
        <w:numPr>
          <w:ilvl w:val="0"/>
          <w:numId w:val="1"/>
        </w:numPr>
        <w:spacing w:before="240" w:after="240" w:line="360" w:lineRule="auto"/>
        <w:ind w:left="0" w:firstLine="0"/>
        <w:jc w:val="both"/>
        <w:rPr>
          <w:rFonts w:ascii="Palatino Linotype" w:hAnsi="Palatino Linotype"/>
        </w:rPr>
      </w:pPr>
      <w:r w:rsidRPr="00FE22D6">
        <w:rPr>
          <w:rFonts w:ascii="Palatino Linotype" w:eastAsia="Calibri" w:hAnsi="Palatino Linotype" w:cs="Times New Roman"/>
          <w:lang w:val="es-ES"/>
        </w:rPr>
        <w:t xml:space="preserve">El día veinte (20) </w:t>
      </w:r>
      <w:r w:rsidR="00C82ADE" w:rsidRPr="00FE22D6">
        <w:rPr>
          <w:rFonts w:ascii="Palatino Linotype" w:eastAsia="Calibri" w:hAnsi="Palatino Linotype" w:cs="Times New Roman"/>
          <w:lang w:val="es-ES"/>
        </w:rPr>
        <w:t xml:space="preserve">de </w:t>
      </w:r>
      <w:r w:rsidR="00E40062" w:rsidRPr="00FE22D6">
        <w:rPr>
          <w:rFonts w:ascii="Palatino Linotype" w:eastAsia="Calibri" w:hAnsi="Palatino Linotype" w:cs="Times New Roman"/>
          <w:lang w:val="es-ES"/>
        </w:rPr>
        <w:t>agosto</w:t>
      </w:r>
      <w:r w:rsidR="00C82ADE" w:rsidRPr="00FE22D6">
        <w:rPr>
          <w:rFonts w:ascii="Palatino Linotype" w:eastAsia="Calibri" w:hAnsi="Palatino Linotype" w:cs="Times New Roman"/>
          <w:lang w:val="es-ES"/>
        </w:rPr>
        <w:t xml:space="preserve"> de dos mil dieciocho, e</w:t>
      </w:r>
      <w:r w:rsidR="002A5BA4" w:rsidRPr="00FE22D6">
        <w:rPr>
          <w:rFonts w:ascii="Palatino Linotype" w:eastAsia="Calibri" w:hAnsi="Palatino Linotype" w:cs="Times New Roman"/>
          <w:lang w:val="es-ES"/>
        </w:rPr>
        <w:t xml:space="preserve">l </w:t>
      </w:r>
      <w:r w:rsidR="002A5BA4" w:rsidRPr="00FE22D6">
        <w:rPr>
          <w:rFonts w:ascii="Palatino Linotype" w:eastAsia="Calibri" w:hAnsi="Palatino Linotype" w:cs="Arial"/>
          <w:b/>
          <w:lang w:val="es-AR"/>
        </w:rPr>
        <w:t>SUJETO OBLIGADO</w:t>
      </w:r>
      <w:r w:rsidR="002A5BA4" w:rsidRPr="00FE22D6">
        <w:rPr>
          <w:rFonts w:ascii="Palatino Linotype" w:eastAsia="Calibri" w:hAnsi="Palatino Linotype" w:cs="Arial"/>
          <w:b/>
          <w:i/>
          <w:lang w:val="es-AR"/>
        </w:rPr>
        <w:t xml:space="preserve"> </w:t>
      </w:r>
      <w:r w:rsidR="002A5BA4" w:rsidRPr="00FE22D6">
        <w:rPr>
          <w:rFonts w:ascii="Palatino Linotype" w:eastAsia="Times New Roman" w:hAnsi="Palatino Linotype" w:cs="Arial"/>
          <w:lang w:val="es-ES"/>
        </w:rPr>
        <w:t>dio respuesta a la</w:t>
      </w:r>
      <w:r w:rsidR="00FB61C7" w:rsidRPr="00FE22D6">
        <w:rPr>
          <w:rFonts w:ascii="Palatino Linotype" w:eastAsia="Times New Roman" w:hAnsi="Palatino Linotype" w:cs="Arial"/>
          <w:lang w:val="es-ES"/>
        </w:rPr>
        <w:t>s</w:t>
      </w:r>
      <w:r w:rsidR="002A5BA4" w:rsidRPr="00FE22D6">
        <w:rPr>
          <w:rFonts w:ascii="Palatino Linotype" w:eastAsia="Times New Roman" w:hAnsi="Palatino Linotype" w:cs="Arial"/>
          <w:lang w:val="es-ES"/>
        </w:rPr>
        <w:t xml:space="preserve"> solicitud</w:t>
      </w:r>
      <w:r w:rsidR="00FB61C7" w:rsidRPr="00FE22D6">
        <w:rPr>
          <w:rFonts w:ascii="Palatino Linotype" w:eastAsia="Times New Roman" w:hAnsi="Palatino Linotype" w:cs="Arial"/>
          <w:lang w:val="es-ES"/>
        </w:rPr>
        <w:t>es</w:t>
      </w:r>
      <w:r w:rsidR="002A5BA4" w:rsidRPr="00FE22D6">
        <w:rPr>
          <w:rFonts w:ascii="Palatino Linotype" w:eastAsia="Times New Roman" w:hAnsi="Palatino Linotype" w:cs="Arial"/>
          <w:lang w:val="es-ES"/>
        </w:rPr>
        <w:t xml:space="preserve"> de información</w:t>
      </w:r>
      <w:r w:rsidR="00C82ADE" w:rsidRPr="00FE22D6">
        <w:rPr>
          <w:rFonts w:ascii="Palatino Linotype" w:eastAsia="Times New Roman" w:hAnsi="Palatino Linotype" w:cs="Arial"/>
          <w:lang w:val="es-ES"/>
        </w:rPr>
        <w:t xml:space="preserve"> en los siguientes términos:</w:t>
      </w:r>
    </w:p>
    <w:p w:rsidR="00C82ADE" w:rsidRPr="00FE22D6" w:rsidRDefault="00C82ADE" w:rsidP="00C82ADE">
      <w:pPr>
        <w:pStyle w:val="Prrafodelista"/>
        <w:rPr>
          <w:rFonts w:ascii="Palatino Linotype" w:hAnsi="Palatino Linotype"/>
        </w:rPr>
      </w:pPr>
    </w:p>
    <w:p w:rsidR="001624FE" w:rsidRPr="00FE22D6" w:rsidRDefault="00FE77F7" w:rsidP="001624FE">
      <w:pPr>
        <w:pStyle w:val="Prrafodelista"/>
        <w:numPr>
          <w:ilvl w:val="0"/>
          <w:numId w:val="8"/>
        </w:numPr>
        <w:spacing w:before="240" w:after="240" w:line="360" w:lineRule="auto"/>
        <w:ind w:left="567" w:right="567"/>
        <w:jc w:val="both"/>
        <w:rPr>
          <w:rFonts w:ascii="Palatino Linotype" w:eastAsia="Calibri" w:hAnsi="Palatino Linotype" w:cs="Arial"/>
          <w:i/>
          <w:sz w:val="22"/>
          <w:lang w:val="es-ES"/>
        </w:rPr>
      </w:pPr>
      <w:r w:rsidRPr="00FE22D6">
        <w:rPr>
          <w:rFonts w:ascii="Palatino Linotype" w:eastAsia="Times New Roman" w:hAnsi="Palatino Linotype" w:cs="Arial"/>
          <w:b/>
          <w:lang w:val="es-ES"/>
        </w:rPr>
        <w:t xml:space="preserve">A todas las solicitudes de acceso a la información remitió los siguientes documentos: </w:t>
      </w:r>
    </w:p>
    <w:p w:rsidR="001624FE" w:rsidRPr="00FE22D6" w:rsidRDefault="001624FE" w:rsidP="001624FE">
      <w:pPr>
        <w:pStyle w:val="Prrafodelista"/>
        <w:spacing w:before="240" w:after="240" w:line="360" w:lineRule="auto"/>
        <w:ind w:left="567" w:right="567"/>
        <w:jc w:val="both"/>
        <w:rPr>
          <w:rFonts w:ascii="Palatino Linotype" w:eastAsia="Calibri" w:hAnsi="Palatino Linotype" w:cs="Arial"/>
          <w:i/>
          <w:sz w:val="22"/>
          <w:lang w:val="es-ES"/>
        </w:rPr>
      </w:pPr>
    </w:p>
    <w:p w:rsidR="001624FE" w:rsidRPr="00FE22D6" w:rsidRDefault="00FE77F7" w:rsidP="00C11AF8">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i/>
          <w:lang w:val="es-ES"/>
        </w:rPr>
        <w:t>00752-00763UPVTIP2018</w:t>
      </w:r>
      <w:r w:rsidR="00585CCF" w:rsidRPr="00FE22D6">
        <w:rPr>
          <w:rFonts w:ascii="Palatino Linotype" w:eastAsia="Calibri" w:hAnsi="Palatino Linotype" w:cs="Arial"/>
          <w:b/>
          <w:i/>
          <w:lang w:val="es-ES"/>
        </w:rPr>
        <w:t xml:space="preserve">: </w:t>
      </w:r>
      <w:r w:rsidR="009947E6" w:rsidRPr="00FE22D6">
        <w:rPr>
          <w:rFonts w:ascii="Palatino Linotype" w:eastAsia="Calibri" w:hAnsi="Palatino Linotype" w:cs="Arial"/>
          <w:lang w:val="es-ES"/>
        </w:rPr>
        <w:t>Oficio 205BL</w:t>
      </w:r>
      <w:r w:rsidRPr="00FE22D6">
        <w:rPr>
          <w:rFonts w:ascii="Palatino Linotype" w:eastAsia="Calibri" w:hAnsi="Palatino Linotype" w:cs="Arial"/>
          <w:lang w:val="es-ES"/>
        </w:rPr>
        <w:t>14002/666</w:t>
      </w:r>
      <w:r w:rsidR="001624FE" w:rsidRPr="00FE22D6">
        <w:rPr>
          <w:rFonts w:ascii="Palatino Linotype" w:eastAsia="Calibri" w:hAnsi="Palatino Linotype" w:cs="Arial"/>
          <w:lang w:val="es-ES"/>
        </w:rPr>
        <w:t>/2018</w:t>
      </w:r>
      <w:r w:rsidR="00585CCF" w:rsidRPr="00FE22D6">
        <w:rPr>
          <w:rFonts w:ascii="Palatino Linotype" w:eastAsia="Calibri" w:hAnsi="Palatino Linotype" w:cs="Arial"/>
          <w:lang w:val="es-ES"/>
        </w:rPr>
        <w:t xml:space="preserve"> suscrito por </w:t>
      </w:r>
      <w:r w:rsidR="001624FE" w:rsidRPr="00FE22D6">
        <w:rPr>
          <w:rFonts w:ascii="Palatino Linotype" w:eastAsia="Calibri" w:hAnsi="Palatino Linotype" w:cs="Arial"/>
          <w:lang w:val="es-ES"/>
        </w:rPr>
        <w:t xml:space="preserve">la Jefa del Departamento de Recursos Humanos y Materiales, mediante el cual señaló que </w:t>
      </w:r>
      <w:r w:rsidR="00C11AF8" w:rsidRPr="00FE22D6">
        <w:rPr>
          <w:rFonts w:ascii="Palatino Linotype" w:eastAsia="Calibri" w:hAnsi="Palatino Linotype" w:cs="Arial"/>
          <w:lang w:val="es-ES"/>
        </w:rPr>
        <w:t>relativo a los años 2007, 2008, 2009, 2010, 2011, 2012, 2013, 2015 y 2016 no se cuenta con la información requerida, mientras que de los años 2014, 2017 y del 01 de enero al 30 de julio de 2018 se adjunta la documentación.</w:t>
      </w:r>
      <w:r w:rsidR="00C11AF8" w:rsidRPr="00FE22D6">
        <w:rPr>
          <w:rFonts w:ascii="Palatino Linotype" w:eastAsia="Calibri" w:hAnsi="Palatino Linotype" w:cs="Arial"/>
          <w:b/>
          <w:i/>
          <w:lang w:val="es-ES"/>
        </w:rPr>
        <w:t xml:space="preserve"> </w:t>
      </w:r>
    </w:p>
    <w:p w:rsidR="001C0F74" w:rsidRPr="00FE22D6" w:rsidRDefault="001624FE" w:rsidP="001624FE">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i/>
          <w:lang w:val="es-ES"/>
        </w:rPr>
        <w:t>7</w:t>
      </w:r>
      <w:r w:rsidR="00C11AF8" w:rsidRPr="00FE22D6">
        <w:rPr>
          <w:rFonts w:ascii="Palatino Linotype" w:eastAsia="Calibri" w:hAnsi="Palatino Linotype" w:cs="Arial"/>
          <w:b/>
          <w:i/>
          <w:lang w:val="es-ES"/>
        </w:rPr>
        <w:t xml:space="preserve">52 a la </w:t>
      </w:r>
      <w:r w:rsidRPr="00FE22D6">
        <w:rPr>
          <w:rFonts w:ascii="Palatino Linotype" w:eastAsia="Calibri" w:hAnsi="Palatino Linotype" w:cs="Arial"/>
          <w:b/>
          <w:i/>
          <w:lang w:val="es-ES"/>
        </w:rPr>
        <w:t>7</w:t>
      </w:r>
      <w:r w:rsidR="00C11AF8" w:rsidRPr="00FE22D6">
        <w:rPr>
          <w:rFonts w:ascii="Palatino Linotype" w:eastAsia="Calibri" w:hAnsi="Palatino Linotype" w:cs="Arial"/>
          <w:b/>
          <w:i/>
          <w:lang w:val="es-ES"/>
        </w:rPr>
        <w:t>63</w:t>
      </w:r>
      <w:r w:rsidRPr="00FE22D6">
        <w:rPr>
          <w:rFonts w:ascii="Palatino Linotype" w:eastAsia="Calibri" w:hAnsi="Palatino Linotype" w:cs="Arial"/>
          <w:b/>
          <w:i/>
          <w:lang w:val="es-ES"/>
        </w:rPr>
        <w:t xml:space="preserve">: </w:t>
      </w:r>
      <w:r w:rsidRPr="00FE22D6">
        <w:rPr>
          <w:rFonts w:ascii="Palatino Linotype" w:eastAsia="Calibri" w:hAnsi="Palatino Linotype" w:cs="Arial"/>
          <w:lang w:val="es-ES"/>
        </w:rPr>
        <w:t>Oficio 205BL16001/1</w:t>
      </w:r>
      <w:r w:rsidR="00C11AF8" w:rsidRPr="00FE22D6">
        <w:rPr>
          <w:rFonts w:ascii="Palatino Linotype" w:eastAsia="Calibri" w:hAnsi="Palatino Linotype" w:cs="Arial"/>
          <w:lang w:val="es-ES"/>
        </w:rPr>
        <w:t>926</w:t>
      </w:r>
      <w:r w:rsidRPr="00FE22D6">
        <w:rPr>
          <w:rFonts w:ascii="Palatino Linotype" w:eastAsia="Calibri" w:hAnsi="Palatino Linotype" w:cs="Arial"/>
          <w:lang w:val="es-ES"/>
        </w:rPr>
        <w:t xml:space="preserve">/2018 suscrito por la Titular de la Unidad de Transparencia del Sujeto Obligado, la cual </w:t>
      </w:r>
      <w:r w:rsidR="00585CCF" w:rsidRPr="00FE22D6">
        <w:rPr>
          <w:rFonts w:ascii="Palatino Linotype" w:eastAsia="Calibri" w:hAnsi="Palatino Linotype" w:cs="Arial"/>
          <w:lang w:val="es-ES"/>
        </w:rPr>
        <w:t>hace de conocimiento al particular la respuesta a su solicitud se encuentra en archivos adjuntos, asimismo señala el término para interponer el recurso de revisión.</w:t>
      </w:r>
    </w:p>
    <w:p w:rsidR="004817DA" w:rsidRPr="00FE22D6" w:rsidRDefault="004817DA" w:rsidP="004817DA">
      <w:pPr>
        <w:pStyle w:val="Prrafodelista"/>
        <w:spacing w:before="240" w:after="240" w:line="360" w:lineRule="auto"/>
        <w:ind w:left="567" w:right="567"/>
        <w:jc w:val="both"/>
        <w:rPr>
          <w:rFonts w:ascii="Palatino Linotype" w:eastAsia="Calibri" w:hAnsi="Palatino Linotype" w:cs="Arial"/>
          <w:i/>
          <w:sz w:val="22"/>
          <w:lang w:val="es-ES"/>
        </w:rPr>
      </w:pPr>
    </w:p>
    <w:p w:rsidR="004817DA" w:rsidRPr="00FE22D6" w:rsidRDefault="00FE77F7" w:rsidP="0072022F">
      <w:pPr>
        <w:pStyle w:val="Prrafodelista"/>
        <w:numPr>
          <w:ilvl w:val="0"/>
          <w:numId w:val="8"/>
        </w:numPr>
        <w:spacing w:before="240" w:after="240" w:line="360" w:lineRule="auto"/>
        <w:ind w:left="567"/>
        <w:jc w:val="both"/>
        <w:rPr>
          <w:rFonts w:ascii="Palatino Linotype" w:eastAsia="Calibri" w:hAnsi="Palatino Linotype" w:cs="Arial"/>
          <w:lang w:val="es-ES"/>
        </w:rPr>
      </w:pPr>
      <w:r w:rsidRPr="00FE22D6">
        <w:rPr>
          <w:rFonts w:ascii="Palatino Linotype" w:eastAsia="Times New Roman" w:hAnsi="Palatino Linotype" w:cs="Arial"/>
          <w:b/>
          <w:lang w:val="es-ES"/>
        </w:rPr>
        <w:t>Adicional a lo anterior,</w:t>
      </w:r>
      <w:r w:rsidR="00B01407" w:rsidRPr="00FE22D6">
        <w:rPr>
          <w:rFonts w:ascii="Palatino Linotype" w:eastAsia="Times New Roman" w:hAnsi="Palatino Linotype" w:cs="Arial"/>
          <w:b/>
          <w:lang w:val="es-ES"/>
        </w:rPr>
        <w:t xml:space="preserve"> únicamente</w:t>
      </w:r>
      <w:r w:rsidRPr="00FE22D6">
        <w:rPr>
          <w:rFonts w:ascii="Palatino Linotype" w:eastAsia="Times New Roman" w:hAnsi="Palatino Linotype" w:cs="Arial"/>
          <w:b/>
          <w:lang w:val="es-ES"/>
        </w:rPr>
        <w:t xml:space="preserve"> en las solicitudes </w:t>
      </w:r>
      <w:r w:rsidRPr="00FE22D6">
        <w:rPr>
          <w:rFonts w:ascii="Palatino Linotype" w:eastAsia="Calibri" w:hAnsi="Palatino Linotype" w:cs="Arial"/>
          <w:b/>
          <w:lang w:val="es-ES"/>
        </w:rPr>
        <w:t xml:space="preserve">00759/UPVT/IP/2018, 00762/UPVT/IP/2018 y 00763/UPVT/IP/2018 anexó el documento </w:t>
      </w:r>
      <w:r w:rsidR="00F20760" w:rsidRPr="00FE22D6">
        <w:rPr>
          <w:rFonts w:ascii="Palatino Linotype" w:eastAsia="Calibri" w:hAnsi="Palatino Linotype" w:cs="Arial"/>
          <w:b/>
          <w:lang w:val="es-ES"/>
        </w:rPr>
        <w:t xml:space="preserve">denominado </w:t>
      </w:r>
      <w:proofErr w:type="spellStart"/>
      <w:r w:rsidR="00F20760" w:rsidRPr="00FE22D6">
        <w:rPr>
          <w:rFonts w:ascii="Palatino Linotype" w:eastAsia="Calibri" w:hAnsi="Palatino Linotype" w:cs="Arial"/>
          <w:b/>
          <w:lang w:val="es-ES"/>
        </w:rPr>
        <w:t>Saimex</w:t>
      </w:r>
      <w:proofErr w:type="spellEnd"/>
      <w:r w:rsidR="00F20760" w:rsidRPr="00FE22D6">
        <w:rPr>
          <w:rFonts w:ascii="Palatino Linotype" w:eastAsia="Calibri" w:hAnsi="Palatino Linotype" w:cs="Arial"/>
          <w:b/>
          <w:lang w:val="es-ES"/>
        </w:rPr>
        <w:t xml:space="preserve"> 752-763.pdf, el cual contiene lo </w:t>
      </w:r>
      <w:r w:rsidRPr="00FE22D6">
        <w:rPr>
          <w:rFonts w:ascii="Palatino Linotype" w:eastAsia="Calibri" w:hAnsi="Palatino Linotype" w:cs="Arial"/>
          <w:b/>
          <w:lang w:val="es-ES"/>
        </w:rPr>
        <w:t xml:space="preserve">siguiente: </w:t>
      </w:r>
    </w:p>
    <w:p w:rsidR="00585CCF" w:rsidRPr="00FE22D6" w:rsidRDefault="00585CCF" w:rsidP="00585CCF">
      <w:pPr>
        <w:pStyle w:val="Prrafodelista"/>
        <w:spacing w:before="240" w:after="240" w:line="360" w:lineRule="auto"/>
        <w:ind w:left="567"/>
        <w:jc w:val="both"/>
        <w:rPr>
          <w:rFonts w:ascii="Palatino Linotype" w:eastAsia="Calibri" w:hAnsi="Palatino Linotype" w:cs="Arial"/>
          <w:lang w:val="es-ES"/>
        </w:rPr>
      </w:pPr>
    </w:p>
    <w:p w:rsidR="00F20760" w:rsidRPr="00FE22D6" w:rsidRDefault="00F20760" w:rsidP="00E40062">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t>Circular DAF/09/2018:</w:t>
      </w:r>
      <w:r w:rsidR="00B01407" w:rsidRPr="00FE22D6">
        <w:rPr>
          <w:rFonts w:ascii="Palatino Linotype" w:eastAsia="Calibri" w:hAnsi="Palatino Linotype" w:cs="Arial"/>
          <w:b/>
          <w:lang w:val="es-ES"/>
        </w:rPr>
        <w:t xml:space="preserve"> </w:t>
      </w:r>
      <w:r w:rsidR="00B01407" w:rsidRPr="00FE22D6">
        <w:rPr>
          <w:rFonts w:ascii="Palatino Linotype" w:eastAsia="Calibri" w:hAnsi="Palatino Linotype" w:cs="Arial"/>
          <w:lang w:val="es-ES"/>
        </w:rPr>
        <w:t>Del periodo vacacional del 26 al 30 de marzo del 2018, Todos los vehículos de uso operativo y de asignación directa, deberán ser resguardados dentro de las Instalaciones de esta Universidad.</w:t>
      </w:r>
    </w:p>
    <w:p w:rsidR="00B01407" w:rsidRPr="00FE22D6" w:rsidRDefault="00B01407" w:rsidP="00B01407">
      <w:pPr>
        <w:pStyle w:val="Prrafodelista"/>
        <w:spacing w:before="240" w:after="240" w:line="360" w:lineRule="auto"/>
        <w:ind w:right="567"/>
        <w:jc w:val="both"/>
        <w:rPr>
          <w:rFonts w:ascii="Palatino Linotype" w:eastAsia="Calibri" w:hAnsi="Palatino Linotype" w:cs="Arial"/>
          <w:b/>
          <w:i/>
          <w:lang w:val="es-ES"/>
        </w:rPr>
      </w:pPr>
    </w:p>
    <w:p w:rsidR="00F20760" w:rsidRPr="00FE22D6" w:rsidRDefault="001624FE" w:rsidP="00E40062">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i/>
          <w:lang w:val="es-ES"/>
        </w:rPr>
        <w:lastRenderedPageBreak/>
        <w:t xml:space="preserve"> </w:t>
      </w:r>
      <w:r w:rsidR="00F20760" w:rsidRPr="00FE22D6">
        <w:rPr>
          <w:rFonts w:ascii="Palatino Linotype" w:eastAsia="Calibri" w:hAnsi="Palatino Linotype" w:cs="Arial"/>
          <w:b/>
          <w:lang w:val="es-ES"/>
        </w:rPr>
        <w:t>Circular</w:t>
      </w:r>
      <w:r w:rsidR="00F20760" w:rsidRPr="00FE22D6">
        <w:rPr>
          <w:rFonts w:ascii="Palatino Linotype" w:eastAsia="Calibri" w:hAnsi="Palatino Linotype" w:cs="Arial"/>
          <w:lang w:val="es-ES"/>
        </w:rPr>
        <w:t xml:space="preserve"> Número 22 DAF</w:t>
      </w:r>
      <w:r w:rsidR="00B01407" w:rsidRPr="00FE22D6">
        <w:rPr>
          <w:rFonts w:ascii="Palatino Linotype" w:eastAsia="Calibri" w:hAnsi="Palatino Linotype" w:cs="Arial"/>
          <w:lang w:val="es-ES"/>
        </w:rPr>
        <w:t xml:space="preserve">: …Por el periodo vacacional del 16 al 20 de julio de 2018… Los titulares de las áreas de administración y los usuarios de vehículos de uso operativo serán responsables de que permanezcan en los estacionamientos destinados para tal efecto, durante las horas y días inhábiles, salvo que por la naturaleza de las funciones o actividades a que estén destinados, sea necesaria su utilización en esos días y horas, debiendo las áreas de administración justificar por escrito tal excepción. </w:t>
      </w:r>
    </w:p>
    <w:p w:rsidR="00B01407" w:rsidRPr="00FE22D6" w:rsidRDefault="00B01407" w:rsidP="00B01407">
      <w:pPr>
        <w:pStyle w:val="Prrafodelista"/>
        <w:rPr>
          <w:rFonts w:ascii="Palatino Linotype" w:eastAsia="Calibri" w:hAnsi="Palatino Linotype" w:cs="Arial"/>
          <w:b/>
          <w:i/>
          <w:lang w:val="es-ES"/>
        </w:rPr>
      </w:pPr>
    </w:p>
    <w:p w:rsidR="00F20760" w:rsidRPr="00FE22D6" w:rsidRDefault="00F20760" w:rsidP="00E40062">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t>Circular</w:t>
      </w:r>
      <w:r w:rsidRPr="00FE22D6">
        <w:rPr>
          <w:rFonts w:ascii="Palatino Linotype" w:eastAsia="Calibri" w:hAnsi="Palatino Linotype" w:cs="Arial"/>
          <w:lang w:val="es-ES"/>
        </w:rPr>
        <w:t xml:space="preserve"> DAF/23/2017</w:t>
      </w:r>
      <w:r w:rsidR="00B01407" w:rsidRPr="00FE22D6">
        <w:rPr>
          <w:rFonts w:ascii="Palatino Linotype" w:eastAsia="Calibri" w:hAnsi="Palatino Linotype" w:cs="Arial"/>
          <w:lang w:val="es-ES"/>
        </w:rPr>
        <w:t>: Del periodo vacacional del 21 de diciembre de 2017 al 05 de enero de 2018, Todos los vehículos de uso operativo y de asignación directa, deberán ser resguardados dentro de las instalaciones de esta Universidad.</w:t>
      </w:r>
    </w:p>
    <w:p w:rsidR="00B01407" w:rsidRPr="00FE22D6" w:rsidRDefault="00B01407" w:rsidP="00B01407">
      <w:pPr>
        <w:pStyle w:val="Prrafodelista"/>
        <w:rPr>
          <w:rFonts w:ascii="Palatino Linotype" w:eastAsia="Calibri" w:hAnsi="Palatino Linotype" w:cs="Arial"/>
          <w:b/>
          <w:i/>
          <w:lang w:val="es-ES"/>
        </w:rPr>
      </w:pPr>
    </w:p>
    <w:p w:rsidR="00F20760" w:rsidRPr="00FE22D6" w:rsidRDefault="00F20760" w:rsidP="00E40062">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t>Circular DAF/13/2017</w:t>
      </w:r>
      <w:r w:rsidR="00B01407" w:rsidRPr="00FE22D6">
        <w:rPr>
          <w:rFonts w:ascii="Palatino Linotype" w:eastAsia="Calibri" w:hAnsi="Palatino Linotype" w:cs="Arial"/>
          <w:b/>
          <w:lang w:val="es-ES"/>
        </w:rPr>
        <w:t>: Durante la segunda etapa del primer periodo vacacional, del 17 al 21 de julio de 2017, todos los vehículos de uso operativo, deberán ser resguardados dentro de las instalaciones de esta Universidad.</w:t>
      </w:r>
    </w:p>
    <w:p w:rsidR="00B01407" w:rsidRPr="00FE22D6" w:rsidRDefault="00B01407" w:rsidP="00B01407">
      <w:pPr>
        <w:pStyle w:val="Prrafodelista"/>
        <w:rPr>
          <w:rFonts w:ascii="Palatino Linotype" w:eastAsia="Calibri" w:hAnsi="Palatino Linotype" w:cs="Arial"/>
          <w:b/>
          <w:i/>
          <w:lang w:val="es-ES"/>
        </w:rPr>
      </w:pPr>
    </w:p>
    <w:p w:rsidR="00F20760" w:rsidRPr="00FE22D6" w:rsidRDefault="00F20760" w:rsidP="00E40062">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t>Circular</w:t>
      </w:r>
      <w:r w:rsidRPr="00FE22D6">
        <w:rPr>
          <w:rFonts w:ascii="Palatino Linotype" w:eastAsia="Calibri" w:hAnsi="Palatino Linotype" w:cs="Arial"/>
          <w:lang w:val="es-ES"/>
        </w:rPr>
        <w:t xml:space="preserve"> DAF/08/2017</w:t>
      </w:r>
      <w:r w:rsidR="00B01407" w:rsidRPr="00FE22D6">
        <w:rPr>
          <w:rFonts w:ascii="Palatino Linotype" w:eastAsia="Calibri" w:hAnsi="Palatino Linotype" w:cs="Arial"/>
          <w:lang w:val="es-ES"/>
        </w:rPr>
        <w:t>: Durante la primer</w:t>
      </w:r>
      <w:r w:rsidR="00E361D0" w:rsidRPr="00FE22D6">
        <w:rPr>
          <w:rFonts w:ascii="Palatino Linotype" w:eastAsia="Calibri" w:hAnsi="Palatino Linotype" w:cs="Arial"/>
          <w:lang w:val="es-ES"/>
        </w:rPr>
        <w:t>a</w:t>
      </w:r>
      <w:r w:rsidR="00B01407" w:rsidRPr="00FE22D6">
        <w:rPr>
          <w:rFonts w:ascii="Palatino Linotype" w:eastAsia="Calibri" w:hAnsi="Palatino Linotype" w:cs="Arial"/>
          <w:lang w:val="es-ES"/>
        </w:rPr>
        <w:t xml:space="preserve"> etapa</w:t>
      </w:r>
      <w:r w:rsidR="00E361D0" w:rsidRPr="00FE22D6">
        <w:rPr>
          <w:rFonts w:ascii="Palatino Linotype" w:eastAsia="Calibri" w:hAnsi="Palatino Linotype" w:cs="Arial"/>
          <w:lang w:val="es-ES"/>
        </w:rPr>
        <w:t xml:space="preserve"> del primer periodo vacacional 2017, del 10 al 14 de abril, todos los vehículos de uso operativo, deberán ser resguardados dentro de las instalaciones de esta Universidad.</w:t>
      </w:r>
    </w:p>
    <w:p w:rsidR="00B01407" w:rsidRPr="00FE22D6" w:rsidRDefault="00B01407" w:rsidP="00B01407">
      <w:pPr>
        <w:pStyle w:val="Prrafodelista"/>
        <w:rPr>
          <w:rFonts w:ascii="Palatino Linotype" w:eastAsia="Calibri" w:hAnsi="Palatino Linotype" w:cs="Arial"/>
          <w:b/>
          <w:i/>
          <w:lang w:val="es-ES"/>
        </w:rPr>
      </w:pPr>
    </w:p>
    <w:p w:rsidR="00B01407" w:rsidRPr="00FE22D6" w:rsidRDefault="00F20760" w:rsidP="00E40062">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lastRenderedPageBreak/>
        <w:t>Oficio 205BL14000</w:t>
      </w:r>
      <w:r w:rsidR="00E40062" w:rsidRPr="00FE22D6">
        <w:rPr>
          <w:rFonts w:ascii="Palatino Linotype" w:eastAsia="Calibri" w:hAnsi="Palatino Linotype" w:cs="Arial"/>
          <w:b/>
          <w:lang w:val="es-ES"/>
        </w:rPr>
        <w:t>/</w:t>
      </w:r>
      <w:r w:rsidRPr="00FE22D6">
        <w:rPr>
          <w:rFonts w:ascii="Palatino Linotype" w:eastAsia="Calibri" w:hAnsi="Palatino Linotype" w:cs="Arial"/>
          <w:b/>
          <w:lang w:val="es-ES"/>
        </w:rPr>
        <w:t>084/2014</w:t>
      </w:r>
      <w:r w:rsidR="00E361D0" w:rsidRPr="00FE22D6">
        <w:rPr>
          <w:rFonts w:ascii="Palatino Linotype" w:eastAsia="Calibri" w:hAnsi="Palatino Linotype" w:cs="Arial"/>
          <w:lang w:val="es-ES"/>
        </w:rPr>
        <w:t>: Durante el primer periodo vacacional del 14 al 18 de abril de 2014, todos los vehículos de uso operativo, deberán ser resguardados dentro de las instalaciones de esta Universidad.</w:t>
      </w:r>
    </w:p>
    <w:p w:rsidR="00F4517B" w:rsidRPr="00FE22D6" w:rsidRDefault="00F4517B" w:rsidP="00F4517B">
      <w:pPr>
        <w:pStyle w:val="Prrafodelista"/>
        <w:rPr>
          <w:rFonts w:ascii="Palatino Linotype" w:eastAsia="Calibri" w:hAnsi="Palatino Linotype" w:cs="Arial"/>
          <w:b/>
          <w:i/>
          <w:lang w:val="es-ES"/>
        </w:rPr>
      </w:pPr>
    </w:p>
    <w:p w:rsidR="002A5BA4" w:rsidRPr="00FE22D6" w:rsidRDefault="00812C54"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FE22D6">
        <w:rPr>
          <w:rFonts w:ascii="Palatino Linotype" w:eastAsia="Calibri" w:hAnsi="Palatino Linotype" w:cs="Arial"/>
          <w:lang w:val="es-AR"/>
        </w:rPr>
        <w:t>El día</w:t>
      </w:r>
      <w:r w:rsidR="00F51FCD" w:rsidRPr="00FE22D6">
        <w:rPr>
          <w:rFonts w:ascii="Palatino Linotype" w:eastAsia="Times New Roman" w:hAnsi="Palatino Linotype" w:cs="Arial"/>
          <w:lang w:val="es-ES"/>
        </w:rPr>
        <w:t xml:space="preserve"> </w:t>
      </w:r>
      <w:r w:rsidR="00E40062" w:rsidRPr="00FE22D6">
        <w:rPr>
          <w:rFonts w:ascii="Palatino Linotype" w:eastAsia="Times New Roman" w:hAnsi="Palatino Linotype" w:cs="Arial"/>
          <w:lang w:val="es-ES"/>
        </w:rPr>
        <w:t>veintisiete</w:t>
      </w:r>
      <w:r w:rsidR="002A5BA4" w:rsidRPr="00FE22D6">
        <w:rPr>
          <w:rFonts w:ascii="Palatino Linotype" w:eastAsia="Times New Roman" w:hAnsi="Palatino Linotype" w:cs="Arial"/>
          <w:lang w:val="es-ES"/>
        </w:rPr>
        <w:t xml:space="preserve"> (</w:t>
      </w:r>
      <w:r w:rsidR="00E40062" w:rsidRPr="00FE22D6">
        <w:rPr>
          <w:rFonts w:ascii="Palatino Linotype" w:eastAsia="Times New Roman" w:hAnsi="Palatino Linotype" w:cs="Arial"/>
          <w:lang w:val="es-ES"/>
        </w:rPr>
        <w:t>27</w:t>
      </w:r>
      <w:r w:rsidR="002A5BA4" w:rsidRPr="00FE22D6">
        <w:rPr>
          <w:rFonts w:ascii="Palatino Linotype" w:eastAsia="Times New Roman" w:hAnsi="Palatino Linotype" w:cs="Arial"/>
          <w:lang w:val="es-ES"/>
        </w:rPr>
        <w:t xml:space="preserve">) de </w:t>
      </w:r>
      <w:r w:rsidRPr="00FE22D6">
        <w:rPr>
          <w:rFonts w:ascii="Palatino Linotype" w:eastAsia="Times New Roman" w:hAnsi="Palatino Linotype" w:cs="Arial"/>
          <w:lang w:val="es-ES"/>
        </w:rPr>
        <w:t>agosto</w:t>
      </w:r>
      <w:r w:rsidR="00941F93" w:rsidRPr="00FE22D6">
        <w:rPr>
          <w:rFonts w:ascii="Palatino Linotype" w:eastAsia="Times New Roman" w:hAnsi="Palatino Linotype" w:cs="Arial"/>
          <w:lang w:val="es-ES"/>
        </w:rPr>
        <w:t xml:space="preserve"> </w:t>
      </w:r>
      <w:r w:rsidR="002A5BA4" w:rsidRPr="00FE22D6">
        <w:rPr>
          <w:rFonts w:ascii="Palatino Linotype" w:eastAsia="Times New Roman" w:hAnsi="Palatino Linotype" w:cs="Arial"/>
          <w:lang w:val="es-ES"/>
        </w:rPr>
        <w:t>de dos mil dieci</w:t>
      </w:r>
      <w:r w:rsidR="000E053C" w:rsidRPr="00FE22D6">
        <w:rPr>
          <w:rFonts w:ascii="Palatino Linotype" w:eastAsia="Times New Roman" w:hAnsi="Palatino Linotype" w:cs="Arial"/>
          <w:lang w:val="es-ES"/>
        </w:rPr>
        <w:t>ocho</w:t>
      </w:r>
      <w:r w:rsidR="002A5BA4" w:rsidRPr="00FE22D6">
        <w:rPr>
          <w:rFonts w:ascii="Palatino Linotype" w:eastAsia="Times New Roman" w:hAnsi="Palatino Linotype" w:cs="Arial"/>
          <w:lang w:val="es-ES"/>
        </w:rPr>
        <w:t xml:space="preserve">, </w:t>
      </w:r>
      <w:r w:rsidR="0086658E" w:rsidRPr="0086658E">
        <w:rPr>
          <w:rFonts w:ascii="Palatino Linotype" w:hAnsi="Palatino Linotype"/>
          <w:b/>
          <w:szCs w:val="22"/>
          <w:highlight w:val="black"/>
        </w:rPr>
        <w:t>--------------------------------------------------------</w:t>
      </w:r>
      <w:r w:rsidR="002A5BA4" w:rsidRPr="00FE22D6">
        <w:rPr>
          <w:rFonts w:ascii="Palatino Linotype" w:eastAsia="Times New Roman" w:hAnsi="Palatino Linotype" w:cs="Arial"/>
          <w:b/>
          <w:lang w:val="es-ES"/>
        </w:rPr>
        <w:t>,</w:t>
      </w:r>
      <w:r w:rsidR="00FB61C7" w:rsidRPr="00FE22D6">
        <w:rPr>
          <w:rFonts w:ascii="Palatino Linotype" w:eastAsia="Times New Roman" w:hAnsi="Palatino Linotype" w:cs="Arial"/>
          <w:lang w:val="es-ES"/>
        </w:rPr>
        <w:t xml:space="preserve"> interpuso los</w:t>
      </w:r>
      <w:r w:rsidR="002A5BA4" w:rsidRPr="00FE22D6">
        <w:rPr>
          <w:rFonts w:ascii="Palatino Linotype" w:eastAsia="Times New Roman" w:hAnsi="Palatino Linotype" w:cs="Arial"/>
          <w:lang w:val="es-ES"/>
        </w:rPr>
        <w:t xml:space="preserve"> recurso</w:t>
      </w:r>
      <w:r w:rsidR="00FB61C7" w:rsidRPr="00FE22D6">
        <w:rPr>
          <w:rFonts w:ascii="Palatino Linotype" w:eastAsia="Times New Roman" w:hAnsi="Palatino Linotype" w:cs="Arial"/>
          <w:lang w:val="es-ES"/>
        </w:rPr>
        <w:t>s</w:t>
      </w:r>
      <w:r w:rsidR="002A5BA4" w:rsidRPr="00FE22D6">
        <w:rPr>
          <w:rFonts w:ascii="Palatino Linotype" w:eastAsia="Times New Roman" w:hAnsi="Palatino Linotype" w:cs="Arial"/>
          <w:lang w:val="es-ES"/>
        </w:rPr>
        <w:t xml:space="preserve"> de revisión, en contra de la</w:t>
      </w:r>
      <w:r w:rsidR="00685C1F" w:rsidRPr="00FE22D6">
        <w:rPr>
          <w:rFonts w:ascii="Palatino Linotype" w:eastAsia="Times New Roman" w:hAnsi="Palatino Linotype" w:cs="Arial"/>
          <w:lang w:val="es-ES"/>
        </w:rPr>
        <w:t>s</w:t>
      </w:r>
      <w:r w:rsidR="002A5BA4" w:rsidRPr="00FE22D6">
        <w:rPr>
          <w:rFonts w:ascii="Palatino Linotype" w:eastAsia="Times New Roman" w:hAnsi="Palatino Linotype" w:cs="Arial"/>
          <w:lang w:val="es-ES"/>
        </w:rPr>
        <w:t xml:space="preserve"> respuesta</w:t>
      </w:r>
      <w:r w:rsidR="00FB61C7" w:rsidRPr="00FE22D6">
        <w:rPr>
          <w:rFonts w:ascii="Palatino Linotype" w:eastAsia="Times New Roman" w:hAnsi="Palatino Linotype" w:cs="Arial"/>
          <w:lang w:val="es-ES"/>
        </w:rPr>
        <w:t>s</w:t>
      </w:r>
      <w:r w:rsidR="002A5BA4" w:rsidRPr="00FE22D6">
        <w:rPr>
          <w:rFonts w:ascii="Palatino Linotype" w:eastAsia="Times New Roman" w:hAnsi="Palatino Linotype" w:cs="Arial"/>
          <w:lang w:val="es-ES"/>
        </w:rPr>
        <w:t xml:space="preserve">, señalando </w:t>
      </w:r>
      <w:r w:rsidR="00685C1F" w:rsidRPr="00FE22D6">
        <w:rPr>
          <w:rFonts w:ascii="Palatino Linotype" w:eastAsia="Times New Roman" w:hAnsi="Palatino Linotype" w:cs="Arial"/>
          <w:lang w:val="es-ES"/>
        </w:rPr>
        <w:t>todos los r</w:t>
      </w:r>
      <w:r w:rsidR="00500D9A" w:rsidRPr="00FE22D6">
        <w:rPr>
          <w:rFonts w:ascii="Palatino Linotype" w:eastAsia="Times New Roman" w:hAnsi="Palatino Linotype" w:cs="Arial"/>
          <w:lang w:val="es-ES"/>
        </w:rPr>
        <w:t xml:space="preserve">ecursos </w:t>
      </w:r>
      <w:r w:rsidR="002A5BA4" w:rsidRPr="00FE22D6">
        <w:rPr>
          <w:rFonts w:ascii="Palatino Linotype" w:eastAsia="Times New Roman" w:hAnsi="Palatino Linotype" w:cs="Arial"/>
          <w:lang w:val="es-ES"/>
        </w:rPr>
        <w:t>como:</w:t>
      </w:r>
      <w:bookmarkStart w:id="1" w:name="_Toc462307683"/>
      <w:bookmarkStart w:id="2" w:name="_Toc472427085"/>
      <w:bookmarkStart w:id="3" w:name="_Toc472500652"/>
    </w:p>
    <w:p w:rsidR="000E053C" w:rsidRPr="00FE22D6" w:rsidRDefault="000E053C" w:rsidP="000E053C">
      <w:pPr>
        <w:pStyle w:val="Prrafodelista"/>
        <w:rPr>
          <w:rFonts w:ascii="Palatino Linotype" w:hAnsi="Palatino Linotype" w:cs="Arial"/>
          <w:i/>
          <w:sz w:val="22"/>
          <w:szCs w:val="22"/>
        </w:rPr>
      </w:pPr>
    </w:p>
    <w:p w:rsidR="000E053C" w:rsidRPr="00FE22D6" w:rsidRDefault="000E053C" w:rsidP="000E053C">
      <w:pPr>
        <w:pStyle w:val="Prrafodelista"/>
        <w:spacing w:line="360" w:lineRule="auto"/>
        <w:jc w:val="both"/>
        <w:rPr>
          <w:rFonts w:ascii="Palatino Linotype" w:hAnsi="Palatino Linotype" w:cs="Arial"/>
          <w:szCs w:val="22"/>
        </w:rPr>
      </w:pPr>
      <w:r w:rsidRPr="00FE22D6">
        <w:rPr>
          <w:rFonts w:ascii="Palatino Linotype" w:hAnsi="Palatino Linotype"/>
          <w:b/>
        </w:rPr>
        <w:t>Acto impugnado:</w:t>
      </w:r>
      <w:r w:rsidRPr="00FE22D6">
        <w:rPr>
          <w:rStyle w:val="Ttulo2Car"/>
          <w:rFonts w:ascii="Palatino Linotype" w:hAnsi="Palatino Linotype"/>
          <w:b/>
          <w:i/>
          <w:color w:val="auto"/>
          <w:lang w:val="es-ES"/>
        </w:rPr>
        <w:t xml:space="preserve"> </w:t>
      </w:r>
      <w:r w:rsidRPr="00FE22D6">
        <w:rPr>
          <w:rFonts w:ascii="Palatino Linotype" w:hAnsi="Palatino Linotype"/>
        </w:rPr>
        <w:t>“</w:t>
      </w:r>
      <w:r w:rsidR="00E361D0" w:rsidRPr="00FE22D6">
        <w:rPr>
          <w:rFonts w:ascii="Palatino Linotype" w:hAnsi="Palatino Linotype"/>
          <w:i/>
          <w:sz w:val="22"/>
        </w:rPr>
        <w:t>Niegan la información</w:t>
      </w:r>
      <w:r w:rsidRPr="00FE22D6">
        <w:rPr>
          <w:rFonts w:ascii="Palatino Linotype" w:hAnsi="Palatino Linotype"/>
        </w:rPr>
        <w:t>"</w:t>
      </w:r>
      <w:r w:rsidRPr="00FE22D6">
        <w:rPr>
          <w:rFonts w:ascii="Palatino Linotype" w:eastAsia="Calibri" w:hAnsi="Palatino Linotype" w:cs="Arial"/>
          <w:sz w:val="20"/>
          <w:szCs w:val="22"/>
          <w:lang w:val="es-ES"/>
        </w:rPr>
        <w:t xml:space="preserve"> </w:t>
      </w:r>
      <w:r w:rsidRPr="00FE22D6">
        <w:rPr>
          <w:rFonts w:ascii="Palatino Linotype" w:eastAsia="Calibri" w:hAnsi="Palatino Linotype" w:cs="Arial"/>
          <w:szCs w:val="22"/>
          <w:lang w:val="es-ES"/>
        </w:rPr>
        <w:t>(Sic); Y</w:t>
      </w:r>
    </w:p>
    <w:p w:rsidR="000E053C" w:rsidRPr="00FE22D6" w:rsidRDefault="000E053C" w:rsidP="000E053C">
      <w:pPr>
        <w:pStyle w:val="Prrafodelista"/>
        <w:spacing w:line="360" w:lineRule="auto"/>
        <w:jc w:val="both"/>
        <w:rPr>
          <w:rFonts w:ascii="Palatino Linotype" w:hAnsi="Palatino Linotype" w:cs="Arial"/>
          <w:sz w:val="22"/>
          <w:szCs w:val="22"/>
        </w:rPr>
      </w:pPr>
      <w:r w:rsidRPr="00FE22D6">
        <w:rPr>
          <w:rFonts w:ascii="Palatino Linotype" w:hAnsi="Palatino Linotype"/>
          <w:b/>
        </w:rPr>
        <w:t>Razones o Motivos de inconformidad:</w:t>
      </w:r>
      <w:r w:rsidRPr="00FE22D6">
        <w:rPr>
          <w:rStyle w:val="Ttulo2Car"/>
          <w:rFonts w:ascii="Palatino Linotype" w:hAnsi="Palatino Linotype"/>
          <w:b/>
          <w:lang w:val="es-ES"/>
        </w:rPr>
        <w:t xml:space="preserve"> </w:t>
      </w:r>
      <w:r w:rsidRPr="00FE22D6">
        <w:rPr>
          <w:rFonts w:ascii="Palatino Linotype" w:hAnsi="Palatino Linotype"/>
          <w:i/>
          <w:szCs w:val="22"/>
        </w:rPr>
        <w:t>“</w:t>
      </w:r>
      <w:r w:rsidR="00E361D0" w:rsidRPr="00FE22D6">
        <w:rPr>
          <w:rFonts w:ascii="Palatino Linotype" w:hAnsi="Palatino Linotype"/>
          <w:i/>
          <w:sz w:val="22"/>
        </w:rPr>
        <w:t xml:space="preserve">Niegan la información, saben que la ocultan como es que 2014, 2017 y 2018 si </w:t>
      </w:r>
      <w:proofErr w:type="spellStart"/>
      <w:r w:rsidR="00E361D0" w:rsidRPr="00FE22D6">
        <w:rPr>
          <w:rFonts w:ascii="Palatino Linotype" w:hAnsi="Palatino Linotype"/>
          <w:i/>
          <w:sz w:val="22"/>
        </w:rPr>
        <w:t>esta</w:t>
      </w:r>
      <w:proofErr w:type="spellEnd"/>
      <w:r w:rsidR="00E361D0" w:rsidRPr="00FE22D6">
        <w:rPr>
          <w:rFonts w:ascii="Palatino Linotype" w:hAnsi="Palatino Linotype"/>
          <w:i/>
          <w:sz w:val="22"/>
        </w:rPr>
        <w:t xml:space="preserve"> procesada y </w:t>
      </w:r>
      <w:proofErr w:type="spellStart"/>
      <w:r w:rsidR="00E361D0" w:rsidRPr="00FE22D6">
        <w:rPr>
          <w:rFonts w:ascii="Palatino Linotype" w:hAnsi="Palatino Linotype"/>
          <w:i/>
          <w:sz w:val="22"/>
        </w:rPr>
        <w:t>ademas</w:t>
      </w:r>
      <w:proofErr w:type="spellEnd"/>
      <w:r w:rsidR="00E361D0" w:rsidRPr="00FE22D6">
        <w:rPr>
          <w:rFonts w:ascii="Palatino Linotype" w:hAnsi="Palatino Linotype"/>
          <w:i/>
          <w:sz w:val="22"/>
        </w:rPr>
        <w:t xml:space="preserve"> no anexa, den la información</w:t>
      </w:r>
      <w:r w:rsidRPr="00FE22D6">
        <w:rPr>
          <w:rFonts w:ascii="Palatino Linotype" w:hAnsi="Palatino Linotype"/>
          <w:i/>
          <w:sz w:val="22"/>
          <w:szCs w:val="22"/>
        </w:rPr>
        <w:t xml:space="preserve">” </w:t>
      </w:r>
      <w:r w:rsidRPr="00FE22D6">
        <w:rPr>
          <w:rFonts w:ascii="Palatino Linotype" w:hAnsi="Palatino Linotype" w:cs="Arial"/>
          <w:i/>
          <w:sz w:val="22"/>
          <w:szCs w:val="22"/>
        </w:rPr>
        <w:t>(Sic)</w:t>
      </w:r>
      <w:r w:rsidRPr="00FE22D6">
        <w:rPr>
          <w:rFonts w:ascii="Palatino Linotype" w:hAnsi="Palatino Linotype" w:cs="Arial"/>
          <w:sz w:val="22"/>
          <w:szCs w:val="22"/>
        </w:rPr>
        <w:t xml:space="preserve"> </w:t>
      </w:r>
    </w:p>
    <w:p w:rsidR="006650CC" w:rsidRPr="00FE22D6" w:rsidRDefault="006650CC" w:rsidP="000E053C">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FE22D6"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FE22D6">
        <w:rPr>
          <w:rFonts w:ascii="Palatino Linotype" w:eastAsia="Calibri" w:hAnsi="Palatino Linotype" w:cs="Arial"/>
          <w:lang w:val="es-AR"/>
        </w:rPr>
        <w:t xml:space="preserve"> </w:t>
      </w:r>
      <w:r w:rsidR="00500D9A" w:rsidRPr="00FE22D6">
        <w:rPr>
          <w:rFonts w:ascii="Palatino Linotype" w:eastAsia="Times New Roman" w:hAnsi="Palatino Linotype" w:cs="Arial"/>
          <w:lang w:val="es-ES"/>
        </w:rPr>
        <w:t>Se registraron</w:t>
      </w:r>
      <w:r w:rsidRPr="00FE22D6">
        <w:rPr>
          <w:rFonts w:ascii="Palatino Linotype" w:eastAsia="Times New Roman" w:hAnsi="Palatino Linotype" w:cs="Arial"/>
          <w:lang w:val="es-ES"/>
        </w:rPr>
        <w:t xml:space="preserve"> </w:t>
      </w:r>
      <w:r w:rsidR="00500D9A" w:rsidRPr="00FE22D6">
        <w:rPr>
          <w:rFonts w:ascii="Palatino Linotype" w:eastAsia="Times New Roman" w:hAnsi="Palatino Linotype" w:cs="Arial"/>
          <w:lang w:val="es-ES"/>
        </w:rPr>
        <w:t>los</w:t>
      </w:r>
      <w:r w:rsidRPr="00FE22D6">
        <w:rPr>
          <w:rFonts w:ascii="Palatino Linotype" w:eastAsia="Times New Roman" w:hAnsi="Palatino Linotype" w:cs="Arial"/>
          <w:lang w:val="es-ES"/>
        </w:rPr>
        <w:t xml:space="preserve"> recurso</w:t>
      </w:r>
      <w:r w:rsidR="00500D9A" w:rsidRPr="00FE22D6">
        <w:rPr>
          <w:rFonts w:ascii="Palatino Linotype" w:eastAsia="Times New Roman" w:hAnsi="Palatino Linotype" w:cs="Arial"/>
          <w:lang w:val="es-ES"/>
        </w:rPr>
        <w:t>s</w:t>
      </w:r>
      <w:r w:rsidRPr="00FE22D6">
        <w:rPr>
          <w:rFonts w:ascii="Palatino Linotype" w:eastAsia="Times New Roman" w:hAnsi="Palatino Linotype" w:cs="Arial"/>
          <w:lang w:val="es-ES"/>
        </w:rPr>
        <w:t xml:space="preserve"> de revisión bajo </w:t>
      </w:r>
      <w:r w:rsidR="00500D9A" w:rsidRPr="00FE22D6">
        <w:rPr>
          <w:rFonts w:ascii="Palatino Linotype" w:eastAsia="Times New Roman" w:hAnsi="Palatino Linotype" w:cs="Arial"/>
          <w:lang w:val="es-ES"/>
        </w:rPr>
        <w:t>los</w:t>
      </w:r>
      <w:r w:rsidRPr="00FE22D6">
        <w:rPr>
          <w:rFonts w:ascii="Palatino Linotype" w:eastAsia="Times New Roman" w:hAnsi="Palatino Linotype" w:cs="Arial"/>
          <w:lang w:val="es-ES"/>
        </w:rPr>
        <w:t xml:space="preserve"> número</w:t>
      </w:r>
      <w:r w:rsidR="00500D9A" w:rsidRPr="00FE22D6">
        <w:rPr>
          <w:rFonts w:ascii="Palatino Linotype" w:eastAsia="Times New Roman" w:hAnsi="Palatino Linotype" w:cs="Arial"/>
          <w:lang w:val="es-ES"/>
        </w:rPr>
        <w:t>s</w:t>
      </w:r>
      <w:r w:rsidRPr="00FE22D6">
        <w:rPr>
          <w:rFonts w:ascii="Palatino Linotype" w:eastAsia="Times New Roman" w:hAnsi="Palatino Linotype" w:cs="Arial"/>
          <w:lang w:val="es-ES"/>
        </w:rPr>
        <w:t xml:space="preserve"> de expediente</w:t>
      </w:r>
      <w:r w:rsidR="00500D9A" w:rsidRPr="00FE22D6">
        <w:rPr>
          <w:rFonts w:ascii="Palatino Linotype" w:eastAsia="Times New Roman" w:hAnsi="Palatino Linotype" w:cs="Arial"/>
          <w:lang w:val="es-ES"/>
        </w:rPr>
        <w:t>s</w:t>
      </w:r>
      <w:r w:rsidRPr="00FE22D6">
        <w:rPr>
          <w:rFonts w:ascii="Palatino Linotype" w:eastAsia="Times New Roman" w:hAnsi="Palatino Linotype" w:cs="Arial"/>
          <w:lang w:val="es-ES"/>
        </w:rPr>
        <w:t xml:space="preserve"> </w:t>
      </w:r>
      <w:r w:rsidRPr="00FE22D6">
        <w:rPr>
          <w:rFonts w:ascii="Palatino Linotype" w:hAnsi="Palatino Linotype" w:cs="Arial"/>
          <w:bCs/>
        </w:rPr>
        <w:t>al rubro indicado</w:t>
      </w:r>
      <w:r w:rsidR="00500D9A" w:rsidRPr="00FE22D6">
        <w:rPr>
          <w:rFonts w:ascii="Palatino Linotype" w:hAnsi="Palatino Linotype" w:cs="Arial"/>
          <w:bCs/>
        </w:rPr>
        <w:t>s</w:t>
      </w:r>
      <w:r w:rsidRPr="00FE22D6">
        <w:rPr>
          <w:rFonts w:ascii="Palatino Linotype" w:hAnsi="Palatino Linotype" w:cs="Arial"/>
          <w:bCs/>
        </w:rPr>
        <w:t xml:space="preserve">, asimismo con fundamento en lo dispuesto por el </w:t>
      </w:r>
      <w:r w:rsidRPr="00FE22D6">
        <w:rPr>
          <w:rFonts w:ascii="Palatino Linotype" w:eastAsia="Calibri" w:hAnsi="Palatino Linotype" w:cs="Arial"/>
          <w:lang w:val="es-ES"/>
        </w:rPr>
        <w:t xml:space="preserve">artículo 185 fracción I de la </w:t>
      </w:r>
      <w:r w:rsidRPr="00FE22D6">
        <w:rPr>
          <w:rFonts w:ascii="Palatino Linotype" w:eastAsia="Calibri" w:hAnsi="Palatino Linotype" w:cs="Arial"/>
          <w:b/>
          <w:lang w:val="es-ES"/>
        </w:rPr>
        <w:t xml:space="preserve">Ley de Transparencia y Acceso a la Información Pública del Estado de México y Municipios </w:t>
      </w:r>
      <w:r w:rsidRPr="00FE22D6">
        <w:rPr>
          <w:rFonts w:ascii="Palatino Linotype" w:eastAsia="Times New Roman" w:hAnsi="Palatino Linotype" w:cs="Arial"/>
          <w:lang w:val="es-ES"/>
        </w:rPr>
        <w:t>se turn</w:t>
      </w:r>
      <w:r w:rsidR="00500D9A" w:rsidRPr="00FE22D6">
        <w:rPr>
          <w:rFonts w:ascii="Palatino Linotype" w:eastAsia="Times New Roman" w:hAnsi="Palatino Linotype" w:cs="Arial"/>
          <w:lang w:val="es-ES"/>
        </w:rPr>
        <w:t>aron</w:t>
      </w:r>
      <w:r w:rsidRPr="00FE22D6">
        <w:rPr>
          <w:rFonts w:ascii="Palatino Linotype" w:eastAsia="Times New Roman" w:hAnsi="Palatino Linotype" w:cs="Arial"/>
          <w:lang w:val="es-ES"/>
        </w:rPr>
        <w:t xml:space="preserve"> al </w:t>
      </w:r>
      <w:r w:rsidRPr="00FE22D6">
        <w:rPr>
          <w:rFonts w:ascii="Palatino Linotype" w:eastAsia="Times New Roman" w:hAnsi="Palatino Linotype" w:cs="Arial"/>
          <w:b/>
          <w:lang w:val="es-ES"/>
        </w:rPr>
        <w:t xml:space="preserve">Comisionado José Guadalupe Luna Hernández, </w:t>
      </w:r>
      <w:r w:rsidRPr="00FE22D6">
        <w:rPr>
          <w:rFonts w:ascii="Palatino Linotype" w:eastAsia="Times New Roman" w:hAnsi="Palatino Linotype" w:cs="Arial"/>
          <w:lang w:val="es-ES"/>
        </w:rPr>
        <w:t xml:space="preserve">con el objeto de </w:t>
      </w:r>
      <w:r w:rsidRPr="00FE22D6">
        <w:rPr>
          <w:rFonts w:ascii="Palatino Linotype" w:eastAsia="Times New Roman" w:hAnsi="Palatino Linotype" w:cs="Arial"/>
          <w:lang w:val="es-MX"/>
        </w:rPr>
        <w:t xml:space="preserve">su análisis. </w:t>
      </w:r>
    </w:p>
    <w:p w:rsidR="002A5BA4" w:rsidRPr="00FE22D6" w:rsidRDefault="002A5BA4" w:rsidP="002A5BA4">
      <w:pPr>
        <w:pStyle w:val="Prrafodelista"/>
        <w:ind w:left="0"/>
        <w:rPr>
          <w:rFonts w:ascii="Palatino Linotype" w:hAnsi="Palatino Linotype"/>
          <w:i/>
          <w:color w:val="000000"/>
          <w:sz w:val="22"/>
          <w:szCs w:val="22"/>
        </w:rPr>
      </w:pPr>
    </w:p>
    <w:p w:rsidR="002A5BA4" w:rsidRPr="00FE22D6" w:rsidRDefault="002A5BA4" w:rsidP="0072022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FE22D6">
        <w:rPr>
          <w:rFonts w:ascii="Palatino Linotype" w:eastAsia="Calibri" w:hAnsi="Palatino Linotype" w:cs="Arial"/>
          <w:lang w:val="es-ES"/>
        </w:rPr>
        <w:t>El Comisionado Ponente con fundamento en lo dispuesto por el artículo 185 fracción II de la ley de la materia, a través de</w:t>
      </w:r>
      <w:r w:rsidR="00500D9A" w:rsidRPr="00FE22D6">
        <w:rPr>
          <w:rFonts w:ascii="Palatino Linotype" w:eastAsia="Calibri" w:hAnsi="Palatino Linotype" w:cs="Arial"/>
          <w:lang w:val="es-ES"/>
        </w:rPr>
        <w:t xml:space="preserve"> </w:t>
      </w:r>
      <w:r w:rsidRPr="00FE22D6">
        <w:rPr>
          <w:rFonts w:ascii="Palatino Linotype" w:eastAsia="Calibri" w:hAnsi="Palatino Linotype" w:cs="Arial"/>
          <w:lang w:val="es-ES"/>
        </w:rPr>
        <w:t>l</w:t>
      </w:r>
      <w:r w:rsidR="00500D9A" w:rsidRPr="00FE22D6">
        <w:rPr>
          <w:rFonts w:ascii="Palatino Linotype" w:eastAsia="Calibri" w:hAnsi="Palatino Linotype" w:cs="Arial"/>
          <w:lang w:val="es-ES"/>
        </w:rPr>
        <w:t>os</w:t>
      </w:r>
      <w:r w:rsidRPr="00FE22D6">
        <w:rPr>
          <w:rFonts w:ascii="Palatino Linotype" w:eastAsia="Calibri" w:hAnsi="Palatino Linotype" w:cs="Arial"/>
          <w:lang w:val="es-ES"/>
        </w:rPr>
        <w:t xml:space="preserve"> acuerdo</w:t>
      </w:r>
      <w:r w:rsidR="00500D9A" w:rsidRPr="00FE22D6">
        <w:rPr>
          <w:rFonts w:ascii="Palatino Linotype" w:eastAsia="Calibri" w:hAnsi="Palatino Linotype" w:cs="Arial"/>
          <w:lang w:val="es-ES"/>
        </w:rPr>
        <w:t>s</w:t>
      </w:r>
      <w:r w:rsidRPr="00FE22D6">
        <w:rPr>
          <w:rFonts w:ascii="Palatino Linotype" w:eastAsia="Calibri" w:hAnsi="Palatino Linotype" w:cs="Arial"/>
          <w:lang w:val="es-ES"/>
        </w:rPr>
        <w:t xml:space="preserve"> de admisión de fecha </w:t>
      </w:r>
      <w:r w:rsidR="00685C1F" w:rsidRPr="00FE22D6">
        <w:rPr>
          <w:rFonts w:ascii="Palatino Linotype" w:eastAsia="Calibri" w:hAnsi="Palatino Linotype" w:cs="Arial"/>
          <w:lang w:val="es-ES"/>
        </w:rPr>
        <w:t>treinta y uno</w:t>
      </w:r>
      <w:r w:rsidR="00812C54" w:rsidRPr="00FE22D6">
        <w:rPr>
          <w:rFonts w:ascii="Palatino Linotype" w:eastAsia="Calibri" w:hAnsi="Palatino Linotype" w:cs="Arial"/>
          <w:lang w:val="es-ES"/>
        </w:rPr>
        <w:t xml:space="preserve"> (</w:t>
      </w:r>
      <w:r w:rsidR="00685C1F" w:rsidRPr="00FE22D6">
        <w:rPr>
          <w:rFonts w:ascii="Palatino Linotype" w:eastAsia="Calibri" w:hAnsi="Palatino Linotype" w:cs="Arial"/>
          <w:lang w:val="es-ES"/>
        </w:rPr>
        <w:t>31</w:t>
      </w:r>
      <w:r w:rsidR="00812C54" w:rsidRPr="00FE22D6">
        <w:rPr>
          <w:rFonts w:ascii="Palatino Linotype" w:eastAsia="Calibri" w:hAnsi="Palatino Linotype" w:cs="Arial"/>
          <w:lang w:val="es-ES"/>
        </w:rPr>
        <w:t>)</w:t>
      </w:r>
      <w:r w:rsidR="00EF2C7E" w:rsidRPr="00FE22D6">
        <w:rPr>
          <w:rFonts w:ascii="Palatino Linotype" w:eastAsia="Calibri" w:hAnsi="Palatino Linotype" w:cs="Arial"/>
          <w:lang w:val="es-ES"/>
        </w:rPr>
        <w:t xml:space="preserve"> </w:t>
      </w:r>
      <w:r w:rsidRPr="00FE22D6">
        <w:rPr>
          <w:rFonts w:ascii="Palatino Linotype" w:eastAsia="Calibri" w:hAnsi="Palatino Linotype" w:cs="Arial"/>
          <w:lang w:val="es-ES"/>
        </w:rPr>
        <w:t xml:space="preserve">de </w:t>
      </w:r>
      <w:r w:rsidR="00F51FCD" w:rsidRPr="00FE22D6">
        <w:rPr>
          <w:rFonts w:ascii="Palatino Linotype" w:eastAsia="Calibri" w:hAnsi="Palatino Linotype" w:cs="Arial"/>
          <w:lang w:val="es-ES"/>
        </w:rPr>
        <w:t>agosto</w:t>
      </w:r>
      <w:r w:rsidRPr="00FE22D6">
        <w:rPr>
          <w:rFonts w:ascii="Palatino Linotype" w:eastAsia="Calibri" w:hAnsi="Palatino Linotype" w:cs="Arial"/>
          <w:lang w:val="es-ES"/>
        </w:rPr>
        <w:t xml:space="preserve"> de dos mil </w:t>
      </w:r>
      <w:r w:rsidR="000E053C" w:rsidRPr="00FE22D6">
        <w:rPr>
          <w:rFonts w:ascii="Palatino Linotype" w:eastAsia="Calibri" w:hAnsi="Palatino Linotype" w:cs="Arial"/>
          <w:lang w:val="es-ES"/>
        </w:rPr>
        <w:t>dieciocho</w:t>
      </w:r>
      <w:r w:rsidRPr="00FE22D6">
        <w:rPr>
          <w:rFonts w:ascii="Palatino Linotype" w:eastAsia="Calibri" w:hAnsi="Palatino Linotype" w:cs="Arial"/>
          <w:lang w:val="es-ES"/>
        </w:rPr>
        <w:t xml:space="preserve">, puso a disposición de las partes </w:t>
      </w:r>
      <w:r w:rsidR="00500D9A" w:rsidRPr="00FE22D6">
        <w:rPr>
          <w:rFonts w:ascii="Palatino Linotype" w:eastAsia="Calibri" w:hAnsi="Palatino Linotype" w:cs="Arial"/>
          <w:lang w:val="es-ES"/>
        </w:rPr>
        <w:t>los</w:t>
      </w:r>
      <w:r w:rsidRPr="00FE22D6">
        <w:rPr>
          <w:rFonts w:ascii="Palatino Linotype" w:eastAsia="Calibri" w:hAnsi="Palatino Linotype" w:cs="Arial"/>
          <w:lang w:val="es-ES"/>
        </w:rPr>
        <w:t xml:space="preserve"> expediente</w:t>
      </w:r>
      <w:r w:rsidR="00500D9A" w:rsidRPr="00FE22D6">
        <w:rPr>
          <w:rFonts w:ascii="Palatino Linotype" w:eastAsia="Calibri" w:hAnsi="Palatino Linotype" w:cs="Arial"/>
          <w:lang w:val="es-ES"/>
        </w:rPr>
        <w:t>s</w:t>
      </w:r>
      <w:r w:rsidRPr="00FE22D6">
        <w:rPr>
          <w:rFonts w:ascii="Palatino Linotype" w:eastAsia="Calibri" w:hAnsi="Palatino Linotype" w:cs="Arial"/>
          <w:lang w:val="es-ES"/>
        </w:rPr>
        <w:t xml:space="preserve"> electrónico</w:t>
      </w:r>
      <w:r w:rsidR="00500D9A" w:rsidRPr="00FE22D6">
        <w:rPr>
          <w:rFonts w:ascii="Palatino Linotype" w:eastAsia="Calibri" w:hAnsi="Palatino Linotype" w:cs="Arial"/>
          <w:lang w:val="es-ES"/>
        </w:rPr>
        <w:t>s</w:t>
      </w:r>
      <w:r w:rsidRPr="00FE22D6">
        <w:rPr>
          <w:rFonts w:ascii="Palatino Linotype" w:eastAsia="Calibri" w:hAnsi="Palatino Linotype" w:cs="Arial"/>
          <w:lang w:val="es-ES"/>
        </w:rPr>
        <w:t xml:space="preserve"> </w:t>
      </w:r>
      <w:r w:rsidRPr="00FE22D6">
        <w:rPr>
          <w:rFonts w:ascii="Palatino Linotype" w:eastAsia="Calibri" w:hAnsi="Palatino Linotype" w:cs="Arial"/>
        </w:rPr>
        <w:t xml:space="preserve">vía </w:t>
      </w:r>
      <w:r w:rsidRPr="00FE22D6">
        <w:rPr>
          <w:rFonts w:ascii="Palatino Linotype" w:eastAsia="Calibri" w:hAnsi="Palatino Linotype" w:cs="Arial"/>
          <w:b/>
          <w:lang w:val="es-ES"/>
        </w:rPr>
        <w:t xml:space="preserve">SAIMEX </w:t>
      </w:r>
      <w:r w:rsidRPr="00FE22D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E22D6">
        <w:rPr>
          <w:rFonts w:ascii="Palatino Linotype" w:eastAsia="Calibri" w:hAnsi="Palatino Linotype" w:cs="Arial"/>
          <w:b/>
          <w:lang w:val="es-ES"/>
        </w:rPr>
        <w:t>SUJETO OBLIGADO</w:t>
      </w:r>
      <w:r w:rsidR="00500D9A" w:rsidRPr="00FE22D6">
        <w:rPr>
          <w:rFonts w:ascii="Palatino Linotype" w:eastAsia="Calibri" w:hAnsi="Palatino Linotype" w:cs="Arial"/>
          <w:lang w:val="es-ES"/>
        </w:rPr>
        <w:t xml:space="preserve"> presentará los</w:t>
      </w:r>
      <w:r w:rsidRPr="00FE22D6">
        <w:rPr>
          <w:rFonts w:ascii="Palatino Linotype" w:eastAsia="Calibri" w:hAnsi="Palatino Linotype" w:cs="Arial"/>
          <w:lang w:val="es-ES"/>
        </w:rPr>
        <w:t xml:space="preserve"> Informe</w:t>
      </w:r>
      <w:r w:rsidR="00500D9A" w:rsidRPr="00FE22D6">
        <w:rPr>
          <w:rFonts w:ascii="Palatino Linotype" w:eastAsia="Calibri" w:hAnsi="Palatino Linotype" w:cs="Arial"/>
          <w:lang w:val="es-ES"/>
        </w:rPr>
        <w:t>s</w:t>
      </w:r>
      <w:r w:rsidRPr="00FE22D6">
        <w:rPr>
          <w:rFonts w:ascii="Palatino Linotype" w:eastAsia="Calibri" w:hAnsi="Palatino Linotype" w:cs="Arial"/>
          <w:lang w:val="es-ES"/>
        </w:rPr>
        <w:t xml:space="preserve"> Justificado</w:t>
      </w:r>
      <w:r w:rsidR="00500D9A" w:rsidRPr="00FE22D6">
        <w:rPr>
          <w:rFonts w:ascii="Palatino Linotype" w:eastAsia="Calibri" w:hAnsi="Palatino Linotype" w:cs="Arial"/>
          <w:lang w:val="es-ES"/>
        </w:rPr>
        <w:t>s</w:t>
      </w:r>
      <w:r w:rsidRPr="00FE22D6">
        <w:rPr>
          <w:rFonts w:ascii="Palatino Linotype" w:eastAsia="Calibri" w:hAnsi="Palatino Linotype" w:cs="Arial"/>
          <w:lang w:val="es-ES"/>
        </w:rPr>
        <w:t xml:space="preserve"> procedente</w:t>
      </w:r>
      <w:r w:rsidR="00500D9A" w:rsidRPr="00FE22D6">
        <w:rPr>
          <w:rFonts w:ascii="Palatino Linotype" w:eastAsia="Calibri" w:hAnsi="Palatino Linotype" w:cs="Arial"/>
          <w:lang w:val="es-ES"/>
        </w:rPr>
        <w:t>s</w:t>
      </w:r>
      <w:r w:rsidR="00812C54" w:rsidRPr="00FE22D6">
        <w:rPr>
          <w:rFonts w:ascii="Palatino Linotype" w:eastAsia="Calibri" w:hAnsi="Palatino Linotype" w:cs="Arial"/>
          <w:lang w:val="es-ES"/>
        </w:rPr>
        <w:t>.</w:t>
      </w:r>
    </w:p>
    <w:p w:rsidR="00500D9A" w:rsidRPr="00FE22D6" w:rsidRDefault="00500D9A" w:rsidP="00500D9A">
      <w:pPr>
        <w:pStyle w:val="Prrafodelista"/>
        <w:rPr>
          <w:rFonts w:ascii="Palatino Linotype" w:hAnsi="Palatino Linotype"/>
          <w:i/>
          <w:color w:val="000000"/>
          <w:sz w:val="22"/>
          <w:szCs w:val="22"/>
        </w:rPr>
      </w:pPr>
    </w:p>
    <w:p w:rsidR="00500D9A" w:rsidRPr="00FE22D6" w:rsidRDefault="00500D9A" w:rsidP="0072022F">
      <w:pPr>
        <w:pStyle w:val="Prrafodelista"/>
        <w:numPr>
          <w:ilvl w:val="0"/>
          <w:numId w:val="1"/>
        </w:numPr>
        <w:spacing w:before="240" w:after="240" w:line="360" w:lineRule="auto"/>
        <w:ind w:left="0" w:hanging="11"/>
        <w:jc w:val="both"/>
        <w:rPr>
          <w:rFonts w:ascii="Palatino Linotype" w:hAnsi="Palatino Linotype"/>
          <w:i/>
          <w:color w:val="000000"/>
          <w:sz w:val="22"/>
          <w:szCs w:val="22"/>
        </w:rPr>
      </w:pPr>
      <w:r w:rsidRPr="00FE22D6">
        <w:rPr>
          <w:rFonts w:ascii="Palatino Linotype" w:eastAsia="MS Mincho" w:hAnsi="Palatino Linotype" w:cs="Arial"/>
        </w:rPr>
        <w:t>De conformidad con el artículo 185, fracción I de la Ley de Transparencia y Acceso a la Información Pública del Estado de México y Municipios, el</w:t>
      </w:r>
      <w:r w:rsidRPr="00FE22D6">
        <w:rPr>
          <w:rFonts w:ascii="Palatino Linotype" w:eastAsia="MS Mincho" w:hAnsi="Palatino Linotype" w:cs="Arial"/>
          <w:szCs w:val="20"/>
        </w:rPr>
        <w:t xml:space="preserve"> recurso de revisión número </w:t>
      </w:r>
      <w:r w:rsidR="00685C1F" w:rsidRPr="00FE22D6">
        <w:rPr>
          <w:rFonts w:ascii="Palatino Linotype" w:eastAsia="MS Mincho" w:hAnsi="Palatino Linotype" w:cs="Arial"/>
          <w:b/>
          <w:szCs w:val="20"/>
        </w:rPr>
        <w:t>03048</w:t>
      </w:r>
      <w:r w:rsidR="00100FB3" w:rsidRPr="00FE22D6">
        <w:rPr>
          <w:rFonts w:ascii="Palatino Linotype" w:eastAsia="MS Mincho" w:hAnsi="Palatino Linotype" w:cs="Times New Roman"/>
          <w:b/>
          <w:bCs/>
        </w:rPr>
        <w:t>/INFOEM/IP/RR/2018</w:t>
      </w:r>
      <w:r w:rsidRPr="00FE22D6">
        <w:rPr>
          <w:rFonts w:ascii="Palatino Linotype" w:eastAsia="MS Mincho" w:hAnsi="Palatino Linotype" w:cs="Times New Roman"/>
          <w:b/>
          <w:bCs/>
        </w:rPr>
        <w:t xml:space="preserve"> </w:t>
      </w:r>
      <w:r w:rsidRPr="00FE22D6">
        <w:rPr>
          <w:rFonts w:ascii="Palatino Linotype" w:eastAsia="MS Mincho" w:hAnsi="Palatino Linotype" w:cs="Arial"/>
          <w:bCs/>
          <w:lang w:eastAsia="es-MX"/>
        </w:rPr>
        <w:t>fue</w:t>
      </w:r>
      <w:r w:rsidRPr="00FE22D6">
        <w:rPr>
          <w:rFonts w:ascii="Palatino Linotype" w:eastAsia="MS Mincho" w:hAnsi="Palatino Linotype" w:cs="Arial"/>
          <w:b/>
          <w:bCs/>
          <w:lang w:eastAsia="es-MX"/>
        </w:rPr>
        <w:t xml:space="preserve"> </w:t>
      </w:r>
      <w:r w:rsidRPr="00FE22D6">
        <w:rPr>
          <w:rFonts w:ascii="Palatino Linotype" w:eastAsia="MS Mincho" w:hAnsi="Palatino Linotype" w:cs="Times New Roman"/>
        </w:rPr>
        <w:t>turnado al Comisionado</w:t>
      </w:r>
      <w:r w:rsidRPr="00FE22D6">
        <w:rPr>
          <w:rFonts w:ascii="Palatino Linotype" w:eastAsia="MS Mincho" w:hAnsi="Palatino Linotype" w:cs="Times New Roman"/>
          <w:b/>
        </w:rPr>
        <w:t xml:space="preserve"> José Guadalupe Luna Hernández </w:t>
      </w:r>
      <w:r w:rsidRPr="00FE22D6">
        <w:rPr>
          <w:rFonts w:ascii="Palatino Linotype" w:eastAsia="MS Mincho" w:hAnsi="Palatino Linotype" w:cs="Times New Roman"/>
        </w:rPr>
        <w:t xml:space="preserve">a efecto de presentar al Pleno el proyecto de resolución correspondiente. Posteriormente </w:t>
      </w:r>
      <w:r w:rsidRPr="00FE22D6">
        <w:rPr>
          <w:rFonts w:ascii="Palatino Linotype" w:eastAsia="MS Mincho" w:hAnsi="Palatino Linotype" w:cs="Arial"/>
        </w:rPr>
        <w:t>el Pleno de este Instituto, en la</w:t>
      </w:r>
      <w:r w:rsidRPr="00FE22D6">
        <w:rPr>
          <w:rFonts w:ascii="Palatino Linotype" w:eastAsia="MS Mincho" w:hAnsi="Palatino Linotype" w:cs="Arial"/>
          <w:b/>
        </w:rPr>
        <w:t xml:space="preserve"> </w:t>
      </w:r>
      <w:r w:rsidR="00685C1F" w:rsidRPr="00FE22D6">
        <w:rPr>
          <w:rFonts w:ascii="Palatino Linotype" w:eastAsia="MS Mincho" w:hAnsi="Palatino Linotype" w:cs="Arial"/>
        </w:rPr>
        <w:t>Trigésima Segunda Se</w:t>
      </w:r>
      <w:r w:rsidRPr="00FE22D6">
        <w:rPr>
          <w:rFonts w:ascii="Palatino Linotype" w:eastAsia="MS Mincho" w:hAnsi="Palatino Linotype" w:cs="Arial"/>
        </w:rPr>
        <w:t xml:space="preserve">sión Ordinaria de </w:t>
      </w:r>
      <w:r w:rsidR="00F51FCD" w:rsidRPr="00FE22D6">
        <w:rPr>
          <w:rFonts w:ascii="Palatino Linotype" w:eastAsia="MS Mincho" w:hAnsi="Palatino Linotype" w:cs="Arial"/>
        </w:rPr>
        <w:t xml:space="preserve">fecha </w:t>
      </w:r>
      <w:r w:rsidR="00685C1F" w:rsidRPr="00FE22D6">
        <w:rPr>
          <w:rFonts w:ascii="Palatino Linotype" w:eastAsia="MS Mincho" w:hAnsi="Palatino Linotype" w:cs="Arial"/>
        </w:rPr>
        <w:t>cinco</w:t>
      </w:r>
      <w:r w:rsidRPr="00FE22D6">
        <w:rPr>
          <w:rFonts w:ascii="Palatino Linotype" w:eastAsia="MS Mincho" w:hAnsi="Palatino Linotype" w:cs="Arial"/>
        </w:rPr>
        <w:t xml:space="preserve"> (</w:t>
      </w:r>
      <w:r w:rsidR="00CC4B02" w:rsidRPr="00FE22D6">
        <w:rPr>
          <w:rFonts w:ascii="Palatino Linotype" w:eastAsia="MS Mincho" w:hAnsi="Palatino Linotype" w:cs="Arial"/>
        </w:rPr>
        <w:t>0</w:t>
      </w:r>
      <w:r w:rsidR="00685C1F" w:rsidRPr="00FE22D6">
        <w:rPr>
          <w:rFonts w:ascii="Palatino Linotype" w:eastAsia="MS Mincho" w:hAnsi="Palatino Linotype" w:cs="Arial"/>
        </w:rPr>
        <w:t>5</w:t>
      </w:r>
      <w:r w:rsidRPr="00FE22D6">
        <w:rPr>
          <w:rFonts w:ascii="Palatino Linotype" w:eastAsia="MS Mincho" w:hAnsi="Palatino Linotype" w:cs="Arial"/>
        </w:rPr>
        <w:t xml:space="preserve">) de </w:t>
      </w:r>
      <w:r w:rsidR="00685C1F" w:rsidRPr="00FE22D6">
        <w:rPr>
          <w:rFonts w:ascii="Palatino Linotype" w:eastAsia="MS Mincho" w:hAnsi="Palatino Linotype" w:cs="Arial"/>
        </w:rPr>
        <w:t>septiembre</w:t>
      </w:r>
      <w:r w:rsidRPr="00FE22D6">
        <w:rPr>
          <w:rFonts w:ascii="Palatino Linotype" w:eastAsia="MS Mincho" w:hAnsi="Palatino Linotype" w:cs="Arial"/>
        </w:rPr>
        <w:t xml:space="preserve"> de dos mil </w:t>
      </w:r>
      <w:r w:rsidR="000E053C" w:rsidRPr="00FE22D6">
        <w:rPr>
          <w:rFonts w:ascii="Palatino Linotype" w:eastAsia="Calibri" w:hAnsi="Palatino Linotype" w:cs="Arial"/>
          <w:lang w:val="es-ES"/>
        </w:rPr>
        <w:t>dieciocho</w:t>
      </w:r>
      <w:r w:rsidRPr="00FE22D6">
        <w:rPr>
          <w:rFonts w:ascii="Palatino Linotype" w:eastAsia="MS Mincho" w:hAnsi="Palatino Linotype" w:cs="Arial"/>
        </w:rPr>
        <w:t>, ordenó la acumulación de</w:t>
      </w:r>
      <w:r w:rsidR="00ED2E65" w:rsidRPr="00FE22D6">
        <w:rPr>
          <w:rFonts w:ascii="Palatino Linotype" w:eastAsia="MS Mincho" w:hAnsi="Palatino Linotype" w:cs="Arial"/>
        </w:rPr>
        <w:t xml:space="preserve"> </w:t>
      </w:r>
      <w:r w:rsidRPr="00FE22D6">
        <w:rPr>
          <w:rFonts w:ascii="Palatino Linotype" w:eastAsia="MS Mincho" w:hAnsi="Palatino Linotype" w:cs="Arial"/>
        </w:rPr>
        <w:t>l</w:t>
      </w:r>
      <w:r w:rsidR="00ED2E65" w:rsidRPr="00FE22D6">
        <w:rPr>
          <w:rFonts w:ascii="Palatino Linotype" w:eastAsia="MS Mincho" w:hAnsi="Palatino Linotype" w:cs="Arial"/>
        </w:rPr>
        <w:t>os</w:t>
      </w:r>
      <w:r w:rsidRPr="00FE22D6">
        <w:rPr>
          <w:rFonts w:ascii="Palatino Linotype" w:eastAsia="MS Mincho" w:hAnsi="Palatino Linotype" w:cs="Arial"/>
        </w:rPr>
        <w:t xml:space="preserve"> recurso</w:t>
      </w:r>
      <w:r w:rsidR="00ED2E65" w:rsidRPr="00FE22D6">
        <w:rPr>
          <w:rFonts w:ascii="Palatino Linotype" w:eastAsia="MS Mincho" w:hAnsi="Palatino Linotype" w:cs="Arial"/>
        </w:rPr>
        <w:t>s</w:t>
      </w:r>
      <w:r w:rsidRPr="00FE22D6">
        <w:rPr>
          <w:rFonts w:ascii="Palatino Linotype" w:eastAsia="MS Mincho" w:hAnsi="Palatino Linotype" w:cs="Arial"/>
        </w:rPr>
        <w:t xml:space="preserve"> de</w:t>
      </w:r>
      <w:r w:rsidR="00ED2E65" w:rsidRPr="00FE22D6">
        <w:rPr>
          <w:rFonts w:ascii="Palatino Linotype" w:eastAsia="MS Mincho" w:hAnsi="Palatino Linotype" w:cs="Arial"/>
        </w:rPr>
        <w:t xml:space="preserve"> revisión </w:t>
      </w:r>
      <w:r w:rsidR="00E361D0" w:rsidRPr="00FE22D6">
        <w:rPr>
          <w:rFonts w:ascii="Palatino Linotype" w:hAnsi="Palatino Linotype" w:cs="Arial"/>
          <w:b/>
          <w:bCs/>
        </w:rPr>
        <w:t>03089/INFOEM/IP/RR/2018, 03090/INFOEM/IP/RR/2018, 03091/INFOEM/IP/RR/2018, 03092/INFOEM/IP/RR/2018, 03093/INFOEM/IP/RR/2018, 03094/INFOEM/IP/RR/2018, 03095/INFOEM/IP/RR/2018, 03096/INFOEM/IP/RR/2018, 03097/INFOEM/IP/RR/2018, 03098/INFOEM/IP/RR/2018 y 03099/INFOEM/IP/RR/2018</w:t>
      </w:r>
      <w:r w:rsidR="00685C1F" w:rsidRPr="00FE22D6">
        <w:rPr>
          <w:rFonts w:ascii="Palatino Linotype" w:hAnsi="Palatino Linotype" w:cs="Arial"/>
          <w:b/>
          <w:bCs/>
        </w:rPr>
        <w:t>.</w:t>
      </w:r>
      <w:r w:rsidR="00F51FCD" w:rsidRPr="00FE22D6">
        <w:rPr>
          <w:rFonts w:ascii="Palatino Linotype" w:hAnsi="Palatino Linotype" w:cs="Arial"/>
          <w:b/>
          <w:bCs/>
        </w:rPr>
        <w:t xml:space="preserve"> </w:t>
      </w:r>
      <w:r w:rsidR="00685C1F" w:rsidRPr="00FE22D6">
        <w:rPr>
          <w:rFonts w:ascii="Palatino Linotype" w:eastAsia="MS Mincho" w:hAnsi="Palatino Linotype" w:cs="Arial"/>
        </w:rPr>
        <w:t>Lo anterior, a efecto de que e</w:t>
      </w:r>
      <w:r w:rsidRPr="00FE22D6">
        <w:rPr>
          <w:rFonts w:ascii="Palatino Linotype" w:eastAsia="MS Mincho" w:hAnsi="Palatino Linotype" w:cs="Arial"/>
        </w:rPr>
        <w:t xml:space="preserve">sta Ponencia formulara y presentara el proyecto de resolución correspondiente y </w:t>
      </w:r>
      <w:r w:rsidRPr="00FE22D6">
        <w:rPr>
          <w:rFonts w:ascii="Palatino Linotype" w:eastAsia="Times New Roman" w:hAnsi="Palatino Linotype" w:cs="Arial"/>
        </w:rPr>
        <w:t xml:space="preserve">de conformidad con el numeral ONCE inciso c) de los </w:t>
      </w:r>
      <w:r w:rsidRPr="00FE22D6">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FE22D6">
        <w:rPr>
          <w:rFonts w:ascii="Palatino Linotype" w:eastAsia="Times New Roman" w:hAnsi="Palatino Linotype" w:cs="Arial"/>
          <w:vertAlign w:val="superscript"/>
        </w:rPr>
        <w:footnoteReference w:id="1"/>
      </w:r>
      <w:r w:rsidRPr="00FE22D6">
        <w:rPr>
          <w:rFonts w:ascii="Palatino Linotype" w:eastAsia="Times New Roman" w:hAnsi="Palatino Linotype" w:cs="Arial"/>
        </w:rPr>
        <w:t>, que señala:</w:t>
      </w:r>
    </w:p>
    <w:p w:rsidR="00500D9A" w:rsidRPr="00FE22D6"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FE22D6">
        <w:rPr>
          <w:rFonts w:ascii="Palatino Linotype" w:eastAsia="Times New Roman" w:hAnsi="Palatino Linotype" w:cs="Arial"/>
          <w:b/>
          <w:i/>
          <w:sz w:val="22"/>
        </w:rPr>
        <w:t>ONCE.</w:t>
      </w:r>
      <w:r w:rsidRPr="00FE22D6">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500D9A" w:rsidRPr="00FE22D6"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FE22D6">
        <w:rPr>
          <w:rFonts w:ascii="Palatino Linotype" w:eastAsia="Times New Roman" w:hAnsi="Palatino Linotype" w:cs="Arial"/>
          <w:i/>
          <w:sz w:val="22"/>
        </w:rPr>
        <w:t>…</w:t>
      </w:r>
    </w:p>
    <w:p w:rsidR="00500D9A" w:rsidRPr="00FE22D6" w:rsidRDefault="00500D9A" w:rsidP="00500D9A">
      <w:pPr>
        <w:autoSpaceDE w:val="0"/>
        <w:autoSpaceDN w:val="0"/>
        <w:adjustRightInd w:val="0"/>
        <w:spacing w:before="240" w:after="240" w:line="360" w:lineRule="auto"/>
        <w:ind w:left="567" w:right="567"/>
        <w:contextualSpacing/>
        <w:jc w:val="both"/>
        <w:rPr>
          <w:rFonts w:ascii="Palatino Linotype" w:eastAsia="Times New Roman" w:hAnsi="Palatino Linotype" w:cs="Arial"/>
          <w:i/>
          <w:sz w:val="22"/>
        </w:rPr>
      </w:pPr>
      <w:r w:rsidRPr="00FE22D6">
        <w:rPr>
          <w:rFonts w:ascii="Palatino Linotype" w:eastAsia="Times New Roman" w:hAnsi="Palatino Linotype" w:cs="Arial"/>
          <w:i/>
          <w:sz w:val="22"/>
        </w:rPr>
        <w:lastRenderedPageBreak/>
        <w:t>c) Cuando se trate del mismo solicitante, el mismo SUJETO OBLIGADO, aunque se trate de solicitudes diversas;</w:t>
      </w:r>
    </w:p>
    <w:p w:rsidR="00500D9A" w:rsidRPr="00FE22D6" w:rsidRDefault="00500D9A" w:rsidP="00500D9A">
      <w:pPr>
        <w:spacing w:before="240" w:after="240" w:line="360" w:lineRule="auto"/>
        <w:ind w:left="567"/>
        <w:contextualSpacing/>
        <w:jc w:val="both"/>
        <w:rPr>
          <w:rFonts w:ascii="Palatino Linotype" w:eastAsia="Times New Roman" w:hAnsi="Palatino Linotype" w:cs="Arial"/>
          <w:i/>
        </w:rPr>
      </w:pPr>
      <w:r w:rsidRPr="00FE22D6">
        <w:rPr>
          <w:rFonts w:ascii="Palatino Linotype" w:eastAsia="Times New Roman" w:hAnsi="Palatino Linotype" w:cs="Arial"/>
          <w:i/>
        </w:rPr>
        <w:t>…</w:t>
      </w:r>
    </w:p>
    <w:p w:rsidR="00500D9A" w:rsidRPr="00FE22D6" w:rsidRDefault="00500D9A" w:rsidP="0072022F">
      <w:pPr>
        <w:pStyle w:val="Prrafodelista"/>
        <w:numPr>
          <w:ilvl w:val="0"/>
          <w:numId w:val="1"/>
        </w:numPr>
        <w:tabs>
          <w:tab w:val="center" w:pos="567"/>
          <w:tab w:val="right" w:pos="8504"/>
        </w:tabs>
        <w:spacing w:line="360" w:lineRule="auto"/>
        <w:ind w:left="0" w:firstLine="0"/>
        <w:jc w:val="both"/>
        <w:rPr>
          <w:rFonts w:ascii="Palatino Linotype" w:eastAsia="MS Mincho" w:hAnsi="Palatino Linotype" w:cs="Times New Roman"/>
        </w:rPr>
      </w:pPr>
      <w:r w:rsidRPr="00FE22D6">
        <w:rPr>
          <w:rFonts w:ascii="Palatino Linotype" w:eastAsia="MS Mincho" w:hAnsi="Palatino Linotype" w:cs="Arial"/>
          <w:color w:val="000000"/>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FE22D6">
        <w:rPr>
          <w:rFonts w:ascii="Palatino Linotype" w:eastAsia="MS Mincho" w:hAnsi="Palatino Linotype" w:cs="Arial"/>
          <w:color w:val="000000"/>
          <w:lang w:val="es-ES"/>
        </w:rPr>
        <w:t xml:space="preserve">Código de Procedimientos Administrativos del Estado de México, de aplicación supletoria en términos del </w:t>
      </w:r>
      <w:r w:rsidRPr="00FE22D6">
        <w:rPr>
          <w:rFonts w:ascii="Palatino Linotype" w:eastAsia="MS Mincho" w:hAnsi="Palatino Linotype" w:cs="Arial"/>
          <w:color w:val="000000"/>
        </w:rPr>
        <w:t xml:space="preserve">artículo 195 de </w:t>
      </w:r>
      <w:r w:rsidRPr="00FE22D6">
        <w:rPr>
          <w:rFonts w:ascii="Palatino Linotype" w:eastAsia="MS Mincho" w:hAnsi="Palatino Linotype" w:cs="Times New Roman"/>
        </w:rPr>
        <w:t>la Ley de Transparencia y Acceso a la Información Pública del Estado de México y Municipios en vigor, que a la letra señalan:</w:t>
      </w:r>
    </w:p>
    <w:p w:rsidR="00500D9A" w:rsidRPr="00FE22D6" w:rsidRDefault="00500D9A" w:rsidP="00500D9A">
      <w:pPr>
        <w:tabs>
          <w:tab w:val="center" w:pos="4252"/>
          <w:tab w:val="right" w:pos="8504"/>
        </w:tabs>
        <w:spacing w:line="360" w:lineRule="auto"/>
        <w:jc w:val="both"/>
        <w:rPr>
          <w:rFonts w:ascii="Palatino Linotype" w:eastAsia="MS Mincho" w:hAnsi="Palatino Linotype" w:cs="Times New Roman"/>
        </w:rPr>
      </w:pPr>
    </w:p>
    <w:p w:rsidR="00500D9A" w:rsidRPr="00FE22D6" w:rsidRDefault="00500D9A" w:rsidP="00500D9A">
      <w:pPr>
        <w:spacing w:line="360" w:lineRule="auto"/>
        <w:ind w:left="567" w:right="567"/>
        <w:jc w:val="both"/>
        <w:rPr>
          <w:rFonts w:ascii="Palatino Linotype" w:eastAsia="MS Mincho" w:hAnsi="Palatino Linotype" w:cs="Arial"/>
          <w:b/>
          <w:i/>
        </w:rPr>
      </w:pPr>
      <w:r w:rsidRPr="00FE22D6">
        <w:rPr>
          <w:rFonts w:ascii="Palatino Linotype" w:eastAsia="MS Mincho" w:hAnsi="Palatino Linotype" w:cs="Arial"/>
          <w:b/>
          <w:i/>
        </w:rPr>
        <w:t>Código de Procedimientos Administrativos del Estado de México</w:t>
      </w:r>
    </w:p>
    <w:p w:rsidR="00500D9A" w:rsidRPr="00FE22D6" w:rsidRDefault="00500D9A" w:rsidP="00500D9A">
      <w:pPr>
        <w:spacing w:line="360" w:lineRule="auto"/>
        <w:ind w:left="567" w:right="567"/>
        <w:jc w:val="both"/>
        <w:rPr>
          <w:rFonts w:ascii="Palatino Linotype" w:eastAsia="MS Mincho" w:hAnsi="Palatino Linotype" w:cs="Arial"/>
          <w:i/>
          <w:sz w:val="22"/>
        </w:rPr>
      </w:pPr>
      <w:r w:rsidRPr="00FE22D6">
        <w:rPr>
          <w:rFonts w:ascii="Palatino Linotype" w:eastAsia="MS Mincho" w:hAnsi="Palatino Linotype" w:cs="Arial"/>
          <w:i/>
          <w:sz w:val="22"/>
        </w:rPr>
        <w:t>“</w:t>
      </w:r>
      <w:r w:rsidRPr="00FE22D6">
        <w:rPr>
          <w:rFonts w:ascii="Palatino Linotype" w:eastAsia="MS Mincho" w:hAnsi="Palatino Linotype" w:cs="Arial"/>
          <w:b/>
          <w:i/>
          <w:sz w:val="22"/>
        </w:rPr>
        <w:t>Artículo 18</w:t>
      </w:r>
      <w:r w:rsidRPr="00FE22D6">
        <w:rPr>
          <w:rFonts w:ascii="Palatino Linotype" w:eastAsia="MS Mincho" w:hAnsi="Palatino Linotype" w:cs="Arial"/>
          <w:i/>
          <w:sz w:val="22"/>
        </w:rPr>
        <w:t xml:space="preserve">.- </w:t>
      </w:r>
      <w:r w:rsidRPr="00FE22D6">
        <w:rPr>
          <w:rFonts w:ascii="Palatino Linotype" w:eastAsia="MS Mincho" w:hAnsi="Palatino Linotype" w:cs="Arial"/>
          <w:b/>
          <w:i/>
          <w:sz w:val="22"/>
        </w:rPr>
        <w:t xml:space="preserve">La autoridad administrativa o el Tribunal </w:t>
      </w:r>
      <w:r w:rsidRPr="00FE22D6">
        <w:rPr>
          <w:rFonts w:ascii="Palatino Linotype" w:eastAsia="MS Mincho" w:hAnsi="Palatino Linotype" w:cs="Arial"/>
          <w:b/>
          <w:i/>
          <w:sz w:val="22"/>
          <w:u w:val="single"/>
        </w:rPr>
        <w:t>acordarán la acumulación de los expedientes</w:t>
      </w:r>
      <w:r w:rsidRPr="00FE22D6">
        <w:rPr>
          <w:rFonts w:ascii="Palatino Linotype" w:eastAsia="MS Mincho" w:hAnsi="Palatino Linotype" w:cs="Arial"/>
          <w:b/>
          <w:i/>
          <w:sz w:val="22"/>
        </w:rPr>
        <w:t xml:space="preserve"> del procedimiento y proceso administrativo que ante ellos se sigan, de oficio</w:t>
      </w:r>
      <w:r w:rsidRPr="00FE22D6">
        <w:rPr>
          <w:rFonts w:ascii="Palatino Linotype" w:eastAsia="MS Mincho" w:hAnsi="Palatino Linotype" w:cs="Arial"/>
          <w:i/>
          <w:sz w:val="22"/>
        </w:rPr>
        <w:t xml:space="preserve"> o a petición de parte, </w:t>
      </w:r>
      <w:r w:rsidRPr="00FE22D6">
        <w:rPr>
          <w:rFonts w:ascii="Palatino Linotype" w:eastAsia="MS Mincho" w:hAnsi="Palatino Linotype" w:cs="Arial"/>
          <w:b/>
          <w:i/>
          <w:sz w:val="22"/>
          <w:u w:val="single"/>
        </w:rPr>
        <w:t>cuando las partes</w:t>
      </w:r>
      <w:r w:rsidRPr="00FE22D6">
        <w:rPr>
          <w:rFonts w:ascii="Palatino Linotype" w:eastAsia="MS Mincho" w:hAnsi="Palatino Linotype" w:cs="Arial"/>
          <w:i/>
          <w:sz w:val="22"/>
        </w:rPr>
        <w:t xml:space="preserve"> o los actos administrativos </w:t>
      </w:r>
      <w:r w:rsidRPr="00FE22D6">
        <w:rPr>
          <w:rFonts w:ascii="Palatino Linotype" w:eastAsia="MS Mincho" w:hAnsi="Palatino Linotype" w:cs="Arial"/>
          <w:b/>
          <w:i/>
          <w:sz w:val="22"/>
          <w:u w:val="single"/>
        </w:rPr>
        <w:t>sean iguales</w:t>
      </w:r>
      <w:r w:rsidRPr="00FE22D6">
        <w:rPr>
          <w:rFonts w:ascii="Palatino Linotype" w:eastAsia="MS Mincho" w:hAnsi="Palatino Linotype" w:cs="Arial"/>
          <w:i/>
          <w:sz w:val="22"/>
        </w:rPr>
        <w:t xml:space="preserve">, se trate de actos conexos o </w:t>
      </w:r>
      <w:r w:rsidRPr="00FE22D6">
        <w:rPr>
          <w:rFonts w:ascii="Palatino Linotype" w:eastAsia="MS Mincho" w:hAnsi="Palatino Linotype" w:cs="Arial"/>
          <w:b/>
          <w:i/>
          <w:sz w:val="22"/>
          <w:u w:val="single"/>
        </w:rPr>
        <w:t>resulte conveniente el trámite unificado de los asuntos, para evitar la emisión de resoluciones contradictorias</w:t>
      </w:r>
      <w:r w:rsidRPr="00FE22D6">
        <w:rPr>
          <w:rFonts w:ascii="Palatino Linotype" w:eastAsia="MS Mincho" w:hAnsi="Palatino Linotype" w:cs="Arial"/>
          <w:i/>
          <w:sz w:val="22"/>
        </w:rPr>
        <w:t>. La misma regla se aplicará, en lo conducente, para la separación de los expedientes.”</w:t>
      </w:r>
    </w:p>
    <w:p w:rsidR="00500D9A" w:rsidRPr="00FE22D6" w:rsidRDefault="00500D9A" w:rsidP="00500D9A">
      <w:pPr>
        <w:spacing w:line="360" w:lineRule="auto"/>
        <w:ind w:left="567" w:right="567"/>
        <w:jc w:val="both"/>
        <w:rPr>
          <w:rFonts w:ascii="Palatino Linotype" w:eastAsia="MS Mincho" w:hAnsi="Palatino Linotype" w:cs="Arial"/>
          <w:i/>
          <w:sz w:val="22"/>
        </w:rPr>
      </w:pPr>
    </w:p>
    <w:p w:rsidR="00500D9A" w:rsidRPr="00FE22D6" w:rsidRDefault="00500D9A" w:rsidP="00500D9A">
      <w:pPr>
        <w:spacing w:line="360" w:lineRule="auto"/>
        <w:ind w:left="567" w:right="567"/>
        <w:jc w:val="both"/>
        <w:rPr>
          <w:rFonts w:ascii="Palatino Linotype" w:eastAsia="MS Mincho" w:hAnsi="Palatino Linotype" w:cs="Arial"/>
          <w:b/>
          <w:i/>
          <w:sz w:val="22"/>
        </w:rPr>
      </w:pPr>
      <w:r w:rsidRPr="00FE22D6">
        <w:rPr>
          <w:rFonts w:ascii="Palatino Linotype" w:eastAsia="MS Mincho" w:hAnsi="Palatino Linotype" w:cs="Arial"/>
          <w:b/>
          <w:i/>
          <w:sz w:val="22"/>
        </w:rPr>
        <w:t xml:space="preserve">Ley de Transparencia y Acceso a la Información Pública del Estado de México y Municipios </w:t>
      </w:r>
    </w:p>
    <w:p w:rsidR="00500D9A" w:rsidRPr="00FE22D6" w:rsidRDefault="00500D9A" w:rsidP="00500D9A">
      <w:pPr>
        <w:spacing w:line="360" w:lineRule="auto"/>
        <w:ind w:left="567" w:right="567"/>
        <w:jc w:val="both"/>
        <w:rPr>
          <w:rFonts w:ascii="Palatino Linotype" w:eastAsia="MS Mincho" w:hAnsi="Palatino Linotype" w:cs="Arial"/>
          <w:i/>
          <w:sz w:val="22"/>
        </w:rPr>
      </w:pPr>
      <w:r w:rsidRPr="00FE22D6">
        <w:rPr>
          <w:rFonts w:ascii="Palatino Linotype" w:eastAsia="MS Mincho" w:hAnsi="Palatino Linotype" w:cs="Arial"/>
          <w:i/>
          <w:sz w:val="22"/>
        </w:rPr>
        <w:t>“</w:t>
      </w:r>
      <w:r w:rsidRPr="00FE22D6">
        <w:rPr>
          <w:rFonts w:ascii="Palatino Linotype" w:eastAsia="MS Mincho" w:hAnsi="Palatino Linotype" w:cs="Arial"/>
          <w:b/>
          <w:i/>
          <w:sz w:val="22"/>
        </w:rPr>
        <w:t xml:space="preserve">Artículo 195. </w:t>
      </w:r>
      <w:r w:rsidRPr="00FE22D6">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rsidR="00500D9A" w:rsidRPr="00FE22D6" w:rsidRDefault="00500D9A" w:rsidP="00500D9A">
      <w:pPr>
        <w:pStyle w:val="Prrafodelista"/>
        <w:spacing w:before="240" w:after="240" w:line="360" w:lineRule="auto"/>
        <w:ind w:left="0"/>
        <w:jc w:val="both"/>
        <w:rPr>
          <w:rFonts w:ascii="Palatino Linotype" w:eastAsia="MS Mincho" w:hAnsi="Palatino Linotype" w:cs="Arial"/>
          <w:i/>
          <w:sz w:val="22"/>
        </w:rPr>
      </w:pPr>
      <w:r w:rsidRPr="00FE22D6">
        <w:rPr>
          <w:rFonts w:ascii="Palatino Linotype" w:eastAsia="MS Mincho" w:hAnsi="Palatino Linotype" w:cs="Arial"/>
          <w:i/>
          <w:sz w:val="22"/>
        </w:rPr>
        <w:lastRenderedPageBreak/>
        <w:t>(Énfasis añadido)</w:t>
      </w:r>
    </w:p>
    <w:p w:rsidR="00F51FCD" w:rsidRPr="00FE22D6" w:rsidRDefault="00F51FCD" w:rsidP="00500D9A">
      <w:pPr>
        <w:pStyle w:val="Prrafodelista"/>
        <w:spacing w:before="240" w:after="240" w:line="360" w:lineRule="auto"/>
        <w:ind w:left="0"/>
        <w:jc w:val="both"/>
        <w:rPr>
          <w:rFonts w:ascii="Palatino Linotype" w:eastAsia="MS Mincho" w:hAnsi="Palatino Linotype" w:cs="Arial"/>
          <w:i/>
          <w:sz w:val="22"/>
        </w:rPr>
      </w:pPr>
    </w:p>
    <w:p w:rsidR="005C6A6F" w:rsidRPr="00FE22D6" w:rsidRDefault="00ED2E65" w:rsidP="005C6A6F">
      <w:pPr>
        <w:pStyle w:val="Prrafodelista"/>
        <w:numPr>
          <w:ilvl w:val="0"/>
          <w:numId w:val="1"/>
        </w:numPr>
        <w:spacing w:before="240" w:after="240" w:line="360" w:lineRule="auto"/>
        <w:ind w:left="0" w:hanging="11"/>
        <w:jc w:val="both"/>
        <w:rPr>
          <w:rFonts w:ascii="Palatino Linotype" w:hAnsi="Palatino Linotype"/>
        </w:rPr>
      </w:pPr>
      <w:r w:rsidRPr="00FE22D6">
        <w:rPr>
          <w:rFonts w:ascii="Palatino Linotype" w:eastAsia="Calibri" w:hAnsi="Palatino Linotype" w:cs="Arial"/>
          <w:lang w:val="es-ES"/>
        </w:rPr>
        <w:t>En fecha</w:t>
      </w:r>
      <w:r w:rsidR="00F85B3C" w:rsidRPr="00FE22D6">
        <w:rPr>
          <w:rFonts w:ascii="Palatino Linotype" w:eastAsia="Calibri" w:hAnsi="Palatino Linotype" w:cs="Arial"/>
          <w:lang w:val="es-ES"/>
        </w:rPr>
        <w:t xml:space="preserve"> once</w:t>
      </w:r>
      <w:r w:rsidRPr="00FE22D6">
        <w:rPr>
          <w:rFonts w:ascii="Palatino Linotype" w:eastAsia="Calibri" w:hAnsi="Palatino Linotype" w:cs="Arial"/>
          <w:lang w:val="es-ES"/>
        </w:rPr>
        <w:t xml:space="preserve"> (</w:t>
      </w:r>
      <w:r w:rsidR="00F85B3C" w:rsidRPr="00FE22D6">
        <w:rPr>
          <w:rFonts w:ascii="Palatino Linotype" w:eastAsia="Calibri" w:hAnsi="Palatino Linotype" w:cs="Arial"/>
          <w:lang w:val="es-ES"/>
        </w:rPr>
        <w:t>11</w:t>
      </w:r>
      <w:r w:rsidR="0021398B" w:rsidRPr="00FE22D6">
        <w:rPr>
          <w:rFonts w:ascii="Palatino Linotype" w:eastAsia="Calibri" w:hAnsi="Palatino Linotype" w:cs="Arial"/>
          <w:lang w:val="es-ES"/>
        </w:rPr>
        <w:t xml:space="preserve">) de </w:t>
      </w:r>
      <w:r w:rsidR="00F85B3C" w:rsidRPr="00FE22D6">
        <w:rPr>
          <w:rFonts w:ascii="Palatino Linotype" w:eastAsia="Calibri" w:hAnsi="Palatino Linotype" w:cs="Arial"/>
          <w:lang w:val="es-ES"/>
        </w:rPr>
        <w:t>septiembre</w:t>
      </w:r>
      <w:r w:rsidRPr="00FE22D6">
        <w:rPr>
          <w:rFonts w:ascii="Palatino Linotype" w:eastAsia="Calibri" w:hAnsi="Palatino Linotype" w:cs="Arial"/>
          <w:lang w:val="es-ES"/>
        </w:rPr>
        <w:t xml:space="preserve"> de dos mil dieciocho, el </w:t>
      </w:r>
      <w:r w:rsidR="002A5BA4" w:rsidRPr="00FE22D6">
        <w:rPr>
          <w:rFonts w:ascii="Palatino Linotype" w:eastAsia="Calibri" w:hAnsi="Palatino Linotype" w:cs="Arial"/>
          <w:b/>
          <w:lang w:val="es-ES"/>
        </w:rPr>
        <w:t xml:space="preserve">SUJETO OBLIGADO </w:t>
      </w:r>
      <w:r w:rsidRPr="00FE22D6">
        <w:rPr>
          <w:rFonts w:ascii="Palatino Linotype" w:eastAsia="Calibri" w:hAnsi="Palatino Linotype" w:cs="Arial"/>
          <w:lang w:val="es-ES"/>
        </w:rPr>
        <w:t>rindió los correspondientes informes justificados</w:t>
      </w:r>
      <w:r w:rsidR="0007491E" w:rsidRPr="00FE22D6">
        <w:rPr>
          <w:rFonts w:ascii="Palatino Linotype" w:eastAsia="Calibri" w:hAnsi="Palatino Linotype" w:cs="Arial"/>
          <w:lang w:val="es-ES"/>
        </w:rPr>
        <w:t xml:space="preserve">, mismos </w:t>
      </w:r>
      <w:r w:rsidR="005C6A6F" w:rsidRPr="00FE22D6">
        <w:rPr>
          <w:rFonts w:ascii="Palatino Linotype" w:eastAsia="Calibri" w:hAnsi="Palatino Linotype" w:cs="Arial"/>
          <w:lang w:val="es-ES"/>
        </w:rPr>
        <w:t xml:space="preserve">que no </w:t>
      </w:r>
      <w:r w:rsidR="005C6A6F" w:rsidRPr="00FE22D6">
        <w:rPr>
          <w:rFonts w:ascii="Palatino Linotype" w:hAnsi="Palatino Linotype"/>
          <w:color w:val="000000"/>
        </w:rPr>
        <w:t>fueron puesto</w:t>
      </w:r>
      <w:r w:rsidR="00785E37" w:rsidRPr="00FE22D6">
        <w:rPr>
          <w:rFonts w:ascii="Palatino Linotype" w:hAnsi="Palatino Linotype"/>
          <w:color w:val="000000"/>
        </w:rPr>
        <w:t>s</w:t>
      </w:r>
      <w:r w:rsidR="005C6A6F" w:rsidRPr="00FE22D6">
        <w:rPr>
          <w:rFonts w:ascii="Palatino Linotype" w:hAnsi="Palatino Linotype"/>
          <w:color w:val="000000"/>
        </w:rPr>
        <w:t xml:space="preserve"> a disposición del particular </w:t>
      </w:r>
      <w:r w:rsidR="00F85B3C" w:rsidRPr="00FE22D6">
        <w:rPr>
          <w:rFonts w:ascii="Palatino Linotype" w:hAnsi="Palatino Linotype"/>
          <w:color w:val="000000"/>
        </w:rPr>
        <w:t>porque no mo</w:t>
      </w:r>
      <w:r w:rsidR="00E361D0" w:rsidRPr="00FE22D6">
        <w:rPr>
          <w:rFonts w:ascii="Palatino Linotype" w:hAnsi="Palatino Linotype"/>
          <w:color w:val="000000"/>
        </w:rPr>
        <w:t>dificaron</w:t>
      </w:r>
      <w:r w:rsidR="005C6A6F" w:rsidRPr="00FE22D6">
        <w:rPr>
          <w:rFonts w:ascii="Palatino Linotype" w:hAnsi="Palatino Linotype"/>
          <w:color w:val="000000"/>
        </w:rPr>
        <w:t xml:space="preserve"> la</w:t>
      </w:r>
      <w:r w:rsidR="00E361D0" w:rsidRPr="00FE22D6">
        <w:rPr>
          <w:rFonts w:ascii="Palatino Linotype" w:hAnsi="Palatino Linotype"/>
          <w:color w:val="000000"/>
        </w:rPr>
        <w:t>s</w:t>
      </w:r>
      <w:r w:rsidR="005C6A6F" w:rsidRPr="00FE22D6">
        <w:rPr>
          <w:rFonts w:ascii="Palatino Linotype" w:hAnsi="Palatino Linotype"/>
          <w:color w:val="000000"/>
        </w:rPr>
        <w:t xml:space="preserve"> respuesta</w:t>
      </w:r>
      <w:r w:rsidR="00E361D0" w:rsidRPr="00FE22D6">
        <w:rPr>
          <w:rFonts w:ascii="Palatino Linotype" w:hAnsi="Palatino Linotype"/>
          <w:color w:val="000000"/>
        </w:rPr>
        <w:t>s</w:t>
      </w:r>
      <w:r w:rsidR="005C6A6F" w:rsidRPr="00FE22D6">
        <w:rPr>
          <w:rFonts w:ascii="Palatino Linotype" w:hAnsi="Palatino Linotype"/>
          <w:color w:val="000000"/>
        </w:rPr>
        <w:t xml:space="preserve"> inicial</w:t>
      </w:r>
      <w:r w:rsidR="00E361D0" w:rsidRPr="00FE22D6">
        <w:rPr>
          <w:rFonts w:ascii="Palatino Linotype" w:hAnsi="Palatino Linotype"/>
          <w:color w:val="000000"/>
        </w:rPr>
        <w:t>es</w:t>
      </w:r>
      <w:r w:rsidR="005C6A6F" w:rsidRPr="00FE22D6">
        <w:rPr>
          <w:rFonts w:ascii="Palatino Linotype" w:hAnsi="Palatino Linotype"/>
          <w:color w:val="000000"/>
        </w:rPr>
        <w:t>, sin embargo, a fin de que no exista opacidad se pondrá</w:t>
      </w:r>
      <w:r w:rsidR="00E361D0" w:rsidRPr="00FE22D6">
        <w:rPr>
          <w:rFonts w:ascii="Palatino Linotype" w:hAnsi="Palatino Linotype"/>
          <w:color w:val="000000"/>
        </w:rPr>
        <w:t>n</w:t>
      </w:r>
      <w:r w:rsidR="005C6A6F" w:rsidRPr="00FE22D6">
        <w:rPr>
          <w:rFonts w:ascii="Palatino Linotype" w:hAnsi="Palatino Linotype"/>
          <w:color w:val="000000"/>
        </w:rPr>
        <w:t xml:space="preserve"> a la vista al notificarse la presente resolución. No obstante, en este apartado se describe su contenido, siendo el siguiente:</w:t>
      </w:r>
    </w:p>
    <w:p w:rsidR="00ED2E65" w:rsidRPr="00FE22D6" w:rsidRDefault="00ED2E65" w:rsidP="005C6A6F">
      <w:pPr>
        <w:pStyle w:val="Prrafodelista"/>
        <w:spacing w:before="240" w:after="240" w:line="360" w:lineRule="auto"/>
        <w:ind w:left="0"/>
        <w:jc w:val="both"/>
        <w:rPr>
          <w:rFonts w:ascii="Palatino Linotype" w:hAnsi="Palatino Linotype"/>
          <w:i/>
          <w:color w:val="000000"/>
          <w:sz w:val="22"/>
          <w:szCs w:val="22"/>
        </w:rPr>
      </w:pPr>
    </w:p>
    <w:p w:rsidR="00F85B3C" w:rsidRPr="00FE22D6" w:rsidRDefault="00F85B3C" w:rsidP="00F85B3C">
      <w:pPr>
        <w:pStyle w:val="Prrafodelista"/>
        <w:numPr>
          <w:ilvl w:val="0"/>
          <w:numId w:val="2"/>
        </w:numPr>
        <w:spacing w:before="240" w:after="240" w:line="360" w:lineRule="auto"/>
        <w:jc w:val="both"/>
        <w:rPr>
          <w:rFonts w:ascii="Palatino Linotype" w:hAnsi="Palatino Linotype"/>
          <w:i/>
          <w:color w:val="000000"/>
          <w:sz w:val="22"/>
          <w:szCs w:val="22"/>
        </w:rPr>
      </w:pPr>
      <w:r w:rsidRPr="00FE22D6">
        <w:rPr>
          <w:rFonts w:ascii="Palatino Linotype" w:eastAsia="MS Mincho" w:hAnsi="Palatino Linotype" w:cs="Arial"/>
          <w:b/>
          <w:szCs w:val="20"/>
        </w:rPr>
        <w:t>A todos los recursos de revisión acumulados remitió el mismo documento electrónico, siendo el siguiente:</w:t>
      </w:r>
    </w:p>
    <w:p w:rsidR="004F2039" w:rsidRPr="00FE22D6" w:rsidRDefault="00F85B3C" w:rsidP="00F85B3C">
      <w:pPr>
        <w:pStyle w:val="Prrafodelista"/>
        <w:spacing w:before="240" w:after="240" w:line="360" w:lineRule="auto"/>
        <w:jc w:val="both"/>
        <w:rPr>
          <w:rFonts w:ascii="Palatino Linotype" w:hAnsi="Palatino Linotype"/>
          <w:i/>
          <w:color w:val="000000"/>
          <w:sz w:val="22"/>
          <w:szCs w:val="22"/>
        </w:rPr>
      </w:pPr>
      <w:r w:rsidRPr="00FE22D6">
        <w:rPr>
          <w:rFonts w:ascii="Palatino Linotype" w:hAnsi="Palatino Linotype"/>
          <w:i/>
          <w:color w:val="000000"/>
          <w:sz w:val="22"/>
          <w:szCs w:val="22"/>
        </w:rPr>
        <w:t xml:space="preserve"> </w:t>
      </w:r>
    </w:p>
    <w:p w:rsidR="00E361D0" w:rsidRPr="00FE22D6" w:rsidRDefault="00E361D0" w:rsidP="009472D4">
      <w:pPr>
        <w:pStyle w:val="Prrafodelista"/>
        <w:numPr>
          <w:ilvl w:val="0"/>
          <w:numId w:val="25"/>
        </w:numPr>
        <w:spacing w:before="240" w:after="240" w:line="360" w:lineRule="auto"/>
        <w:jc w:val="both"/>
        <w:rPr>
          <w:rFonts w:ascii="Palatino Linotype" w:hAnsi="Palatino Linotype"/>
          <w:color w:val="000000"/>
          <w:sz w:val="22"/>
          <w:szCs w:val="22"/>
        </w:rPr>
      </w:pPr>
      <w:r w:rsidRPr="00FE22D6">
        <w:rPr>
          <w:rFonts w:ascii="Palatino Linotype" w:hAnsi="Palatino Linotype"/>
          <w:b/>
          <w:i/>
          <w:color w:val="000000"/>
          <w:sz w:val="22"/>
          <w:szCs w:val="22"/>
        </w:rPr>
        <w:t>INF JUS RR 3088 a RR3099</w:t>
      </w:r>
      <w:r w:rsidR="005C6A6F" w:rsidRPr="00FE22D6">
        <w:rPr>
          <w:rFonts w:ascii="Palatino Linotype" w:hAnsi="Palatino Linotype"/>
          <w:b/>
          <w:i/>
          <w:color w:val="000000"/>
          <w:sz w:val="22"/>
          <w:szCs w:val="22"/>
        </w:rPr>
        <w:t>.pdf</w:t>
      </w:r>
      <w:r w:rsidR="005C6A6F" w:rsidRPr="00FE22D6">
        <w:rPr>
          <w:rFonts w:ascii="Palatino Linotype" w:hAnsi="Palatino Linotype"/>
          <w:i/>
          <w:color w:val="000000"/>
          <w:sz w:val="22"/>
          <w:szCs w:val="22"/>
        </w:rPr>
        <w:t xml:space="preserve">: </w:t>
      </w:r>
      <w:r w:rsidR="009472D4" w:rsidRPr="00FE22D6">
        <w:rPr>
          <w:rFonts w:ascii="Palatino Linotype" w:hAnsi="Palatino Linotype"/>
          <w:color w:val="000000"/>
          <w:szCs w:val="22"/>
        </w:rPr>
        <w:t>Mediante diversos oficios, ratifica la respuesta inicial, tan es así, que so</w:t>
      </w:r>
      <w:r w:rsidRPr="00FE22D6">
        <w:rPr>
          <w:rFonts w:ascii="Palatino Linotype" w:hAnsi="Palatino Linotype"/>
          <w:color w:val="000000"/>
          <w:szCs w:val="22"/>
        </w:rPr>
        <w:t>licitó se confirme la respuesta.</w:t>
      </w:r>
    </w:p>
    <w:p w:rsidR="004F2039" w:rsidRPr="00FE22D6" w:rsidRDefault="009472D4" w:rsidP="00E361D0">
      <w:pPr>
        <w:pStyle w:val="Prrafodelista"/>
        <w:spacing w:before="240" w:after="240" w:line="360" w:lineRule="auto"/>
        <w:jc w:val="both"/>
        <w:rPr>
          <w:rFonts w:ascii="Palatino Linotype" w:hAnsi="Palatino Linotype"/>
          <w:color w:val="000000"/>
          <w:sz w:val="22"/>
          <w:szCs w:val="22"/>
        </w:rPr>
      </w:pPr>
      <w:r w:rsidRPr="00FE22D6">
        <w:rPr>
          <w:rFonts w:ascii="Palatino Linotype" w:hAnsi="Palatino Linotype"/>
          <w:color w:val="000000"/>
          <w:sz w:val="22"/>
          <w:szCs w:val="22"/>
        </w:rPr>
        <w:t xml:space="preserve"> </w:t>
      </w:r>
    </w:p>
    <w:p w:rsidR="0036741F" w:rsidRPr="00FE22D6"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E22D6">
        <w:rPr>
          <w:rFonts w:ascii="Palatino Linotype" w:hAnsi="Palatino Linotype"/>
        </w:rPr>
        <w:t>El Comisionado Ponente decretó el cierre de instrucción</w:t>
      </w:r>
      <w:r w:rsidRPr="00FE22D6">
        <w:rPr>
          <w:rFonts w:ascii="Palatino Linotype" w:hAnsi="Palatino Linotype" w:cs="Arial"/>
        </w:rPr>
        <w:t xml:space="preserve"> </w:t>
      </w:r>
      <w:r w:rsidRPr="00FE22D6">
        <w:rPr>
          <w:rFonts w:ascii="Palatino Linotype" w:hAnsi="Palatino Linotype"/>
        </w:rPr>
        <w:t xml:space="preserve">mediante </w:t>
      </w:r>
      <w:r w:rsidR="00500D9A" w:rsidRPr="00FE22D6">
        <w:rPr>
          <w:rFonts w:ascii="Palatino Linotype" w:hAnsi="Palatino Linotype"/>
        </w:rPr>
        <w:t xml:space="preserve">los </w:t>
      </w:r>
      <w:r w:rsidRPr="00FE22D6">
        <w:rPr>
          <w:rFonts w:ascii="Palatino Linotype" w:hAnsi="Palatino Linotype"/>
        </w:rPr>
        <w:t>acuerdo</w:t>
      </w:r>
      <w:r w:rsidR="00500D9A" w:rsidRPr="00FE22D6">
        <w:rPr>
          <w:rFonts w:ascii="Palatino Linotype" w:hAnsi="Palatino Linotype"/>
        </w:rPr>
        <w:t>s</w:t>
      </w:r>
      <w:r w:rsidRPr="00FE22D6">
        <w:rPr>
          <w:rFonts w:ascii="Palatino Linotype" w:hAnsi="Palatino Linotype"/>
        </w:rPr>
        <w:t xml:space="preserve"> de fecha </w:t>
      </w:r>
      <w:r w:rsidR="00E361D0" w:rsidRPr="00FE22D6">
        <w:rPr>
          <w:rFonts w:ascii="Palatino Linotype" w:hAnsi="Palatino Linotype"/>
        </w:rPr>
        <w:t>dieciséis</w:t>
      </w:r>
      <w:r w:rsidR="00103D99" w:rsidRPr="00FE22D6">
        <w:rPr>
          <w:rFonts w:ascii="Palatino Linotype" w:hAnsi="Palatino Linotype"/>
        </w:rPr>
        <w:t xml:space="preserve"> (</w:t>
      </w:r>
      <w:r w:rsidR="00E361D0" w:rsidRPr="00FE22D6">
        <w:rPr>
          <w:rFonts w:ascii="Palatino Linotype" w:hAnsi="Palatino Linotype"/>
        </w:rPr>
        <w:t>16</w:t>
      </w:r>
      <w:r w:rsidR="00103D99" w:rsidRPr="00FE22D6">
        <w:rPr>
          <w:rFonts w:ascii="Palatino Linotype" w:hAnsi="Palatino Linotype"/>
        </w:rPr>
        <w:t>)</w:t>
      </w:r>
      <w:r w:rsidR="00500D9A" w:rsidRPr="00FE22D6">
        <w:rPr>
          <w:rFonts w:ascii="Palatino Linotype" w:hAnsi="Palatino Linotype"/>
        </w:rPr>
        <w:t xml:space="preserve"> de </w:t>
      </w:r>
      <w:r w:rsidR="009472D4" w:rsidRPr="00FE22D6">
        <w:rPr>
          <w:rFonts w:ascii="Palatino Linotype" w:hAnsi="Palatino Linotype"/>
        </w:rPr>
        <w:t>octubre</w:t>
      </w:r>
      <w:r w:rsidR="00500D9A" w:rsidRPr="00FE22D6">
        <w:rPr>
          <w:rFonts w:ascii="Palatino Linotype" w:hAnsi="Palatino Linotype"/>
        </w:rPr>
        <w:t xml:space="preserve"> de dos mil </w:t>
      </w:r>
      <w:r w:rsidR="000E053C" w:rsidRPr="00FE22D6">
        <w:rPr>
          <w:rFonts w:ascii="Palatino Linotype" w:eastAsia="Calibri" w:hAnsi="Palatino Linotype" w:cs="Arial"/>
          <w:lang w:val="es-ES"/>
        </w:rPr>
        <w:t>dieciocho</w:t>
      </w:r>
      <w:r w:rsidRPr="00FE22D6">
        <w:rPr>
          <w:rFonts w:ascii="Palatino Linotype" w:hAnsi="Palatino Linotype"/>
        </w:rPr>
        <w:t xml:space="preserve">, </w:t>
      </w:r>
      <w:r w:rsidR="00F55213" w:rsidRPr="00FE22D6">
        <w:rPr>
          <w:rFonts w:ascii="Palatino Linotype" w:hAnsi="Palatino Linotype" w:cs="Arial"/>
        </w:rPr>
        <w:t>por lo que, ordenó turnar los</w:t>
      </w:r>
      <w:r w:rsidRPr="00FE22D6">
        <w:rPr>
          <w:rFonts w:ascii="Palatino Linotype" w:hAnsi="Palatino Linotype" w:cs="Arial"/>
        </w:rPr>
        <w:t xml:space="preserve"> expediente</w:t>
      </w:r>
      <w:r w:rsidR="00F55213" w:rsidRPr="00FE22D6">
        <w:rPr>
          <w:rFonts w:ascii="Palatino Linotype" w:hAnsi="Palatino Linotype" w:cs="Arial"/>
        </w:rPr>
        <w:t>s</w:t>
      </w:r>
      <w:r w:rsidRPr="00FE22D6">
        <w:rPr>
          <w:rFonts w:ascii="Palatino Linotype" w:hAnsi="Palatino Linotype" w:cs="Arial"/>
        </w:rPr>
        <w:t xml:space="preserve"> a resolución</w:t>
      </w:r>
      <w:r w:rsidR="00274D1E" w:rsidRPr="00FE22D6">
        <w:rPr>
          <w:rFonts w:ascii="Palatino Linotype" w:hAnsi="Palatino Linotype" w:cs="Arial"/>
        </w:rPr>
        <w:t>.</w:t>
      </w:r>
    </w:p>
    <w:p w:rsidR="00274D1E" w:rsidRPr="00FE22D6" w:rsidRDefault="00274D1E" w:rsidP="00274D1E">
      <w:pPr>
        <w:pStyle w:val="Prrafodelista"/>
        <w:spacing w:before="240" w:after="240" w:line="360" w:lineRule="auto"/>
        <w:ind w:left="0"/>
        <w:jc w:val="both"/>
        <w:rPr>
          <w:rFonts w:ascii="Palatino Linotype" w:eastAsia="Calibri" w:hAnsi="Palatino Linotype" w:cs="Arial"/>
          <w:lang w:val="es-ES"/>
        </w:rPr>
      </w:pPr>
    </w:p>
    <w:p w:rsidR="00274D1E" w:rsidRPr="00FE22D6" w:rsidRDefault="00274D1E" w:rsidP="00274D1E">
      <w:pPr>
        <w:pStyle w:val="Prrafodelista"/>
        <w:numPr>
          <w:ilvl w:val="0"/>
          <w:numId w:val="1"/>
        </w:numPr>
        <w:spacing w:before="240" w:after="240" w:line="360" w:lineRule="auto"/>
        <w:ind w:left="0" w:right="-567" w:firstLine="0"/>
        <w:jc w:val="both"/>
        <w:rPr>
          <w:lang w:val="es-MX" w:eastAsia="en-US"/>
        </w:rPr>
      </w:pPr>
      <w:r w:rsidRPr="00FE22D6">
        <w:rPr>
          <w:rFonts w:ascii="Palatino Linotype" w:eastAsia="Calibri" w:hAnsi="Palatino Linotype" w:cs="Times New Roman"/>
          <w:lang w:val="es-MX" w:eastAsia="en-US"/>
        </w:rPr>
        <w:t>El día</w:t>
      </w:r>
      <w:r w:rsidR="00075A4C" w:rsidRPr="00FE22D6">
        <w:rPr>
          <w:rFonts w:ascii="Palatino Linotype" w:eastAsia="Calibri" w:hAnsi="Palatino Linotype" w:cs="Arial"/>
          <w:color w:val="263238"/>
          <w:lang w:val="es-MX" w:eastAsia="en-US"/>
        </w:rPr>
        <w:t xml:space="preserve"> </w:t>
      </w:r>
      <w:r w:rsidR="004E0C1F" w:rsidRPr="00FE22D6">
        <w:rPr>
          <w:rFonts w:ascii="Palatino Linotype" w:eastAsia="Calibri" w:hAnsi="Palatino Linotype" w:cs="Arial"/>
          <w:color w:val="263238"/>
          <w:lang w:val="es-MX" w:eastAsia="en-US"/>
        </w:rPr>
        <w:t>dieciséis</w:t>
      </w:r>
      <w:r w:rsidR="009472D4" w:rsidRPr="00FE22D6">
        <w:rPr>
          <w:rFonts w:ascii="Palatino Linotype" w:eastAsia="Calibri" w:hAnsi="Palatino Linotype" w:cs="Arial"/>
          <w:color w:val="263238"/>
          <w:lang w:val="es-MX" w:eastAsia="en-US"/>
        </w:rPr>
        <w:t xml:space="preserve"> (</w:t>
      </w:r>
      <w:r w:rsidR="004E0C1F" w:rsidRPr="00FE22D6">
        <w:rPr>
          <w:rFonts w:ascii="Palatino Linotype" w:eastAsia="Calibri" w:hAnsi="Palatino Linotype" w:cs="Arial"/>
          <w:color w:val="263238"/>
          <w:lang w:val="es-MX" w:eastAsia="en-US"/>
        </w:rPr>
        <w:t>16</w:t>
      </w:r>
      <w:r w:rsidRPr="00FE22D6">
        <w:rPr>
          <w:rFonts w:ascii="Palatino Linotype" w:eastAsia="Calibri" w:hAnsi="Palatino Linotype" w:cs="Arial"/>
          <w:color w:val="263238"/>
          <w:lang w:val="es-MX" w:eastAsia="en-US"/>
        </w:rPr>
        <w:t xml:space="preserve">) de </w:t>
      </w:r>
      <w:r w:rsidR="009472D4" w:rsidRPr="00FE22D6">
        <w:rPr>
          <w:rFonts w:ascii="Palatino Linotype" w:eastAsia="Calibri" w:hAnsi="Palatino Linotype" w:cs="Arial"/>
          <w:color w:val="263238"/>
          <w:lang w:val="es-MX" w:eastAsia="en-US"/>
        </w:rPr>
        <w:t>octubre</w:t>
      </w:r>
      <w:r w:rsidRPr="00FE22D6">
        <w:rPr>
          <w:rFonts w:ascii="Palatino Linotype" w:eastAsia="Calibri" w:hAnsi="Palatino Linotype" w:cs="Arial"/>
          <w:color w:val="263238"/>
          <w:lang w:val="es-MX" w:eastAsia="en-US"/>
        </w:rPr>
        <w:t xml:space="preserve"> de dos mil dieciocho y con fundamento en el artículo 181 tercer párrafo de la </w:t>
      </w:r>
      <w:r w:rsidRPr="00FE22D6">
        <w:rPr>
          <w:rFonts w:ascii="Palatino Linotype" w:eastAsia="Calibri" w:hAnsi="Palatino Linotype" w:cs="Arial"/>
          <w:b/>
          <w:bCs/>
          <w:color w:val="263238"/>
          <w:lang w:val="es-MX" w:eastAsia="en-US"/>
        </w:rPr>
        <w:t>Ley de Transparencia y Acceso a la Información Pública del Estado de México y Municipios, </w:t>
      </w:r>
      <w:r w:rsidRPr="00FE22D6">
        <w:rPr>
          <w:rFonts w:ascii="Palatino Linotype" w:eastAsia="Calibri" w:hAnsi="Palatino Linotype" w:cs="Arial"/>
          <w:color w:val="263238"/>
          <w:lang w:val="es-MX" w:eastAsia="en-US"/>
        </w:rPr>
        <w:t>se notificó que el plazo de 30 días para resolver los recursos de revisión, serían ampliados por un periodo de 15 días hábiles adicionales a fin de realizar un mejor estudio del asunto.</w:t>
      </w:r>
    </w:p>
    <w:p w:rsidR="00274D1E" w:rsidRPr="00FE22D6" w:rsidRDefault="00274D1E" w:rsidP="00274D1E">
      <w:pPr>
        <w:pStyle w:val="Prrafodelista"/>
        <w:spacing w:before="240" w:after="240" w:line="360" w:lineRule="auto"/>
        <w:ind w:left="0"/>
        <w:jc w:val="both"/>
        <w:rPr>
          <w:rFonts w:ascii="Palatino Linotype" w:eastAsia="Calibri" w:hAnsi="Palatino Linotype" w:cs="Arial"/>
          <w:lang w:val="es-ES"/>
        </w:rPr>
      </w:pPr>
    </w:p>
    <w:p w:rsidR="002A5BA4" w:rsidRPr="00FE22D6" w:rsidRDefault="002A5BA4" w:rsidP="002A5BA4">
      <w:pPr>
        <w:pStyle w:val="Ttulo1"/>
        <w:jc w:val="center"/>
        <w:rPr>
          <w:b w:val="0"/>
          <w:szCs w:val="24"/>
        </w:rPr>
      </w:pPr>
      <w:bookmarkStart w:id="4" w:name="_Toc528586424"/>
      <w:r w:rsidRPr="00FE22D6">
        <w:rPr>
          <w:szCs w:val="24"/>
        </w:rPr>
        <w:lastRenderedPageBreak/>
        <w:t>CONSIDERANDO</w:t>
      </w:r>
      <w:bookmarkEnd w:id="4"/>
      <w:r w:rsidR="005E6C51" w:rsidRPr="00FE22D6">
        <w:rPr>
          <w:szCs w:val="24"/>
        </w:rPr>
        <w:t xml:space="preserve"> </w:t>
      </w:r>
    </w:p>
    <w:p w:rsidR="002A5BA4" w:rsidRPr="00FE22D6" w:rsidRDefault="002A5BA4" w:rsidP="002A5BA4">
      <w:pPr>
        <w:rPr>
          <w:rFonts w:ascii="Palatino Linotype" w:hAnsi="Palatino Linotype"/>
          <w:lang w:val="es-MX" w:eastAsia="en-US"/>
        </w:rPr>
      </w:pPr>
    </w:p>
    <w:p w:rsidR="002A5BA4" w:rsidRPr="00FE22D6" w:rsidRDefault="002A5BA4" w:rsidP="002A5BA4">
      <w:pPr>
        <w:pStyle w:val="Ttulo2"/>
        <w:rPr>
          <w:rFonts w:ascii="Palatino Linotype" w:hAnsi="Palatino Linotype"/>
          <w:b/>
          <w:bCs/>
          <w:color w:val="auto"/>
          <w:spacing w:val="60"/>
          <w:sz w:val="24"/>
        </w:rPr>
      </w:pPr>
      <w:bookmarkStart w:id="5" w:name="_Toc528586425"/>
      <w:r w:rsidRPr="00FE22D6">
        <w:rPr>
          <w:rFonts w:ascii="Palatino Linotype" w:hAnsi="Palatino Linotype"/>
          <w:b/>
          <w:color w:val="auto"/>
          <w:sz w:val="24"/>
        </w:rPr>
        <w:t>PRIMERO. De la competencia</w:t>
      </w:r>
      <w:bookmarkEnd w:id="5"/>
    </w:p>
    <w:p w:rsidR="002A5BA4" w:rsidRPr="00FE22D6"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FE22D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E22D6">
        <w:rPr>
          <w:rFonts w:ascii="Palatino Linotype" w:eastAsia="Calibri" w:hAnsi="Palatino Linotype" w:cs="Times New Roman"/>
          <w:b/>
          <w:lang w:val="es-ES"/>
        </w:rPr>
        <w:t>Constitución Política de los Estados Unidos Mexicanos</w:t>
      </w:r>
      <w:r w:rsidRPr="00FE22D6">
        <w:rPr>
          <w:rFonts w:ascii="Palatino Linotype" w:eastAsia="Calibri" w:hAnsi="Palatino Linotype" w:cs="Times New Roman"/>
          <w:lang w:val="es-ES"/>
        </w:rPr>
        <w:t xml:space="preserve">; 5, párrafos </w:t>
      </w:r>
      <w:r w:rsidRPr="00FE22D6">
        <w:rPr>
          <w:rFonts w:ascii="Palatino Linotype" w:hAnsi="Palatino Linotype" w:cs="Arial"/>
          <w:bCs/>
          <w:color w:val="222222"/>
          <w:lang w:val="es-ES"/>
        </w:rPr>
        <w:t xml:space="preserve">vigésimo, vigésimo primero y vigésimo segundo </w:t>
      </w:r>
      <w:r w:rsidRPr="00FE22D6">
        <w:rPr>
          <w:rFonts w:ascii="Palatino Linotype" w:eastAsia="Calibri" w:hAnsi="Palatino Linotype" w:cs="Times New Roman"/>
          <w:lang w:val="es-ES"/>
        </w:rPr>
        <w:t xml:space="preserve">fracciones IV y V de la </w:t>
      </w:r>
      <w:r w:rsidRPr="00FE22D6">
        <w:rPr>
          <w:rFonts w:ascii="Palatino Linotype" w:eastAsia="Calibri" w:hAnsi="Palatino Linotype" w:cs="Times New Roman"/>
          <w:b/>
          <w:lang w:val="es-ES"/>
        </w:rPr>
        <w:t>Constitución Política del Estado Libre y Soberano de México</w:t>
      </w:r>
      <w:r w:rsidRPr="00FE22D6">
        <w:rPr>
          <w:rFonts w:ascii="Palatino Linotype" w:eastAsia="Calibri" w:hAnsi="Palatino Linotype" w:cs="Times New Roman"/>
          <w:lang w:val="es-ES"/>
        </w:rPr>
        <w:t xml:space="preserve">; artículos 1, 2 fracción II, 13, 29, 36 fracciones I y II, 176, 178, 179, 181 párrafo tercero y 185 </w:t>
      </w:r>
      <w:r w:rsidRPr="00FE22D6">
        <w:rPr>
          <w:rFonts w:ascii="Palatino Linotype" w:eastAsia="Calibri" w:hAnsi="Palatino Linotype" w:cs="Arial"/>
          <w:lang w:val="es-ES"/>
        </w:rPr>
        <w:t xml:space="preserve">de la </w:t>
      </w:r>
      <w:r w:rsidRPr="00FE22D6">
        <w:rPr>
          <w:rFonts w:ascii="Palatino Linotype" w:eastAsia="Calibri" w:hAnsi="Palatino Linotype" w:cs="Arial"/>
          <w:b/>
          <w:lang w:val="es-ES"/>
        </w:rPr>
        <w:t>Ley de Transparencia y Acceso a la Información Pública del Estado de México y Municipios</w:t>
      </w:r>
      <w:r w:rsidRPr="00FE22D6">
        <w:rPr>
          <w:rFonts w:ascii="Palatino Linotype" w:eastAsia="Calibri" w:hAnsi="Palatino Linotype" w:cs="Arial"/>
          <w:lang w:val="es-ES"/>
        </w:rPr>
        <w:t xml:space="preserve">; y 7, 9 fracciones I y XXIV, y 11 del </w:t>
      </w:r>
      <w:r w:rsidRPr="00FE22D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E22D6">
        <w:rPr>
          <w:rFonts w:ascii="Palatino Linotype" w:hAnsi="Palatino Linotype"/>
        </w:rPr>
        <w:t>.</w:t>
      </w:r>
    </w:p>
    <w:p w:rsidR="002A5BA4" w:rsidRPr="00FE22D6" w:rsidRDefault="002A5BA4" w:rsidP="002A5BA4">
      <w:pPr>
        <w:pStyle w:val="Ttulo2"/>
        <w:rPr>
          <w:rFonts w:ascii="Palatino Linotype" w:hAnsi="Palatino Linotype"/>
          <w:b/>
          <w:color w:val="auto"/>
          <w:sz w:val="24"/>
        </w:rPr>
      </w:pPr>
      <w:bookmarkStart w:id="6" w:name="_Toc528586426"/>
      <w:r w:rsidRPr="00FE22D6">
        <w:rPr>
          <w:rFonts w:ascii="Palatino Linotype" w:hAnsi="Palatino Linotype"/>
          <w:b/>
          <w:color w:val="auto"/>
          <w:sz w:val="24"/>
        </w:rPr>
        <w:t>SEGUNDO. De la oportunidad y procedencia.</w:t>
      </w:r>
      <w:bookmarkEnd w:id="6"/>
    </w:p>
    <w:p w:rsidR="002A5BA4" w:rsidRPr="00FE22D6" w:rsidRDefault="002A5BA4" w:rsidP="002A5BA4">
      <w:pPr>
        <w:rPr>
          <w:lang w:val="es-MX" w:eastAsia="en-US"/>
        </w:rPr>
      </w:pPr>
    </w:p>
    <w:p w:rsidR="001C1F82" w:rsidRPr="00FE22D6"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FE22D6">
        <w:rPr>
          <w:rFonts w:ascii="Palatino Linotype" w:eastAsia="Calibri" w:hAnsi="Palatino Linotype" w:cs="Arial"/>
        </w:rPr>
        <w:t xml:space="preserve">El medio de impugnación fue presentado a través del </w:t>
      </w:r>
      <w:r w:rsidRPr="00FE22D6">
        <w:rPr>
          <w:rFonts w:ascii="Palatino Linotype" w:eastAsia="Calibri" w:hAnsi="Palatino Linotype" w:cs="Arial"/>
          <w:b/>
        </w:rPr>
        <w:t>SAIMEX,</w:t>
      </w:r>
      <w:r w:rsidRPr="00FE22D6">
        <w:rPr>
          <w:rFonts w:ascii="Palatino Linotype" w:eastAsia="Calibri" w:hAnsi="Palatino Linotype" w:cs="Arial"/>
        </w:rPr>
        <w:t xml:space="preserve"> en el formato previamente aprobado para tal efecto y dentro del plazo legal de quince días hábiles otorgados; siendo así que el </w:t>
      </w:r>
      <w:r w:rsidRPr="00FE22D6">
        <w:rPr>
          <w:rFonts w:ascii="Palatino Linotype" w:eastAsia="Calibri" w:hAnsi="Palatino Linotype" w:cs="Arial"/>
          <w:b/>
        </w:rPr>
        <w:t>SUJETO OBLIGADO</w:t>
      </w:r>
      <w:r w:rsidRPr="00FE22D6">
        <w:rPr>
          <w:rFonts w:ascii="Palatino Linotype" w:eastAsia="Calibri" w:hAnsi="Palatino Linotype" w:cs="Arial"/>
        </w:rPr>
        <w:t xml:space="preserve"> entregó respuesta </w:t>
      </w:r>
      <w:r w:rsidR="009472D4" w:rsidRPr="00FE22D6">
        <w:rPr>
          <w:rFonts w:ascii="Palatino Linotype" w:eastAsia="Calibri" w:hAnsi="Palatino Linotype" w:cs="Arial"/>
        </w:rPr>
        <w:t>a l</w:t>
      </w:r>
      <w:r w:rsidR="004E0C1F" w:rsidRPr="00FE22D6">
        <w:rPr>
          <w:rFonts w:ascii="Palatino Linotype" w:eastAsia="Calibri" w:hAnsi="Palatino Linotype" w:cs="Arial"/>
        </w:rPr>
        <w:t>as solicitudes los días veinte</w:t>
      </w:r>
      <w:r w:rsidR="009472D4" w:rsidRPr="00FE22D6">
        <w:rPr>
          <w:rFonts w:ascii="Palatino Linotype" w:eastAsia="Calibri" w:hAnsi="Palatino Linotype" w:cs="Arial"/>
        </w:rPr>
        <w:t xml:space="preserve"> (</w:t>
      </w:r>
      <w:r w:rsidR="004E0C1F" w:rsidRPr="00FE22D6">
        <w:rPr>
          <w:rFonts w:ascii="Palatino Linotype" w:eastAsia="Calibri" w:hAnsi="Palatino Linotype" w:cs="Arial"/>
        </w:rPr>
        <w:t>20</w:t>
      </w:r>
      <w:r w:rsidR="009472D4" w:rsidRPr="00FE22D6">
        <w:rPr>
          <w:rFonts w:ascii="Palatino Linotype" w:eastAsia="Calibri" w:hAnsi="Palatino Linotype" w:cs="Arial"/>
        </w:rPr>
        <w:t xml:space="preserve">) de agosto </w:t>
      </w:r>
      <w:r w:rsidRPr="00FE22D6">
        <w:rPr>
          <w:rFonts w:ascii="Palatino Linotype" w:eastAsia="Calibri" w:hAnsi="Palatino Linotype" w:cs="Arial"/>
        </w:rPr>
        <w:t xml:space="preserve">de dos mil dieciocho, </w:t>
      </w:r>
      <w:r w:rsidRPr="00FE22D6">
        <w:rPr>
          <w:rFonts w:ascii="Palatino Linotype" w:hAnsi="Palatino Linotype" w:cs="Arial"/>
        </w:rPr>
        <w:t xml:space="preserve">de tal forma que </w:t>
      </w:r>
      <w:r w:rsidR="00294EEE" w:rsidRPr="00FE22D6">
        <w:rPr>
          <w:rFonts w:ascii="Palatino Linotype" w:hAnsi="Palatino Linotype" w:cs="Arial"/>
        </w:rPr>
        <w:t>el</w:t>
      </w:r>
      <w:r w:rsidRPr="00FE22D6">
        <w:rPr>
          <w:rFonts w:ascii="Palatino Linotype" w:hAnsi="Palatino Linotype" w:cs="Arial"/>
        </w:rPr>
        <w:t xml:space="preserve"> plazo para interponer </w:t>
      </w:r>
      <w:r w:rsidR="00AF0D0E" w:rsidRPr="00FE22D6">
        <w:rPr>
          <w:rFonts w:ascii="Palatino Linotype" w:hAnsi="Palatino Linotype" w:cs="Arial"/>
        </w:rPr>
        <w:t>los</w:t>
      </w:r>
      <w:r w:rsidRPr="00FE22D6">
        <w:rPr>
          <w:rFonts w:ascii="Palatino Linotype" w:hAnsi="Palatino Linotype" w:cs="Arial"/>
        </w:rPr>
        <w:t xml:space="preserve"> recurso</w:t>
      </w:r>
      <w:r w:rsidR="00AF0D0E" w:rsidRPr="00FE22D6">
        <w:rPr>
          <w:rFonts w:ascii="Palatino Linotype" w:hAnsi="Palatino Linotype" w:cs="Arial"/>
        </w:rPr>
        <w:t>s</w:t>
      </w:r>
      <w:r w:rsidRPr="00FE22D6">
        <w:rPr>
          <w:rFonts w:ascii="Palatino Linotype" w:hAnsi="Palatino Linotype" w:cs="Arial"/>
        </w:rPr>
        <w:t xml:space="preserve"> de revisión</w:t>
      </w:r>
      <w:r w:rsidR="00AF0D0E" w:rsidRPr="00FE22D6">
        <w:rPr>
          <w:rFonts w:ascii="Palatino Linotype" w:hAnsi="Palatino Linotype" w:cs="Arial"/>
        </w:rPr>
        <w:t xml:space="preserve"> transcurri</w:t>
      </w:r>
      <w:r w:rsidR="00294EEE" w:rsidRPr="00FE22D6">
        <w:rPr>
          <w:rFonts w:ascii="Palatino Linotype" w:hAnsi="Palatino Linotype" w:cs="Arial"/>
        </w:rPr>
        <w:t>ó</w:t>
      </w:r>
      <w:r w:rsidR="00AF0D0E" w:rsidRPr="00FE22D6">
        <w:rPr>
          <w:rFonts w:ascii="Palatino Linotype" w:hAnsi="Palatino Linotype" w:cs="Arial"/>
        </w:rPr>
        <w:t xml:space="preserve"> de</w:t>
      </w:r>
      <w:r w:rsidR="004E0C1F" w:rsidRPr="00FE22D6">
        <w:rPr>
          <w:rFonts w:ascii="Palatino Linotype" w:hAnsi="Palatino Linotype" w:cs="Arial"/>
        </w:rPr>
        <w:t>l</w:t>
      </w:r>
      <w:r w:rsidR="009472D4" w:rsidRPr="00FE22D6">
        <w:rPr>
          <w:rFonts w:ascii="Palatino Linotype" w:hAnsi="Palatino Linotype" w:cs="Arial"/>
        </w:rPr>
        <w:t xml:space="preserve"> veintiuno (21)</w:t>
      </w:r>
      <w:r w:rsidR="008D59C7" w:rsidRPr="00FE22D6">
        <w:rPr>
          <w:rFonts w:ascii="Palatino Linotype" w:hAnsi="Palatino Linotype" w:cs="Arial"/>
        </w:rPr>
        <w:t xml:space="preserve"> </w:t>
      </w:r>
      <w:r w:rsidR="0056738A" w:rsidRPr="00FE22D6">
        <w:rPr>
          <w:rFonts w:ascii="Palatino Linotype" w:hAnsi="Palatino Linotype" w:cs="Arial"/>
        </w:rPr>
        <w:t xml:space="preserve">de </w:t>
      </w:r>
      <w:r w:rsidR="008D59C7" w:rsidRPr="00FE22D6">
        <w:rPr>
          <w:rFonts w:ascii="Palatino Linotype" w:hAnsi="Palatino Linotype" w:cs="Arial"/>
        </w:rPr>
        <w:t>agosto</w:t>
      </w:r>
      <w:r w:rsidR="009472D4" w:rsidRPr="00FE22D6">
        <w:rPr>
          <w:rFonts w:ascii="Palatino Linotype" w:hAnsi="Palatino Linotype" w:cs="Arial"/>
        </w:rPr>
        <w:t xml:space="preserve"> al diez (10)</w:t>
      </w:r>
      <w:r w:rsidR="00E6663B" w:rsidRPr="00FE22D6">
        <w:rPr>
          <w:rFonts w:ascii="Palatino Linotype" w:hAnsi="Palatino Linotype" w:cs="Arial"/>
        </w:rPr>
        <w:t xml:space="preserve"> </w:t>
      </w:r>
      <w:r w:rsidR="009472D4" w:rsidRPr="00FE22D6">
        <w:rPr>
          <w:rFonts w:ascii="Palatino Linotype" w:hAnsi="Palatino Linotype" w:cs="Arial"/>
        </w:rPr>
        <w:t xml:space="preserve">de septiembre </w:t>
      </w:r>
      <w:r w:rsidR="00E6663B" w:rsidRPr="00FE22D6">
        <w:rPr>
          <w:rFonts w:ascii="Palatino Linotype" w:hAnsi="Palatino Linotype" w:cs="Arial"/>
        </w:rPr>
        <w:t>dos mil dieciocho</w:t>
      </w:r>
      <w:r w:rsidRPr="00FE22D6">
        <w:rPr>
          <w:rFonts w:ascii="Palatino Linotype" w:hAnsi="Palatino Linotype" w:cs="Arial"/>
        </w:rPr>
        <w:t xml:space="preserve">; en consecuencia, presentó su inconformidad </w:t>
      </w:r>
      <w:r w:rsidR="008D59C7" w:rsidRPr="00FE22D6">
        <w:rPr>
          <w:rFonts w:ascii="Palatino Linotype" w:hAnsi="Palatino Linotype" w:cs="Arial"/>
        </w:rPr>
        <w:t xml:space="preserve">el día </w:t>
      </w:r>
      <w:r w:rsidR="009472D4" w:rsidRPr="00FE22D6">
        <w:rPr>
          <w:rFonts w:ascii="Palatino Linotype" w:hAnsi="Palatino Linotype" w:cs="Arial"/>
        </w:rPr>
        <w:t xml:space="preserve">veintisiete </w:t>
      </w:r>
      <w:r w:rsidR="00E6663B" w:rsidRPr="00FE22D6">
        <w:rPr>
          <w:rFonts w:ascii="Palatino Linotype" w:hAnsi="Palatino Linotype" w:cs="Arial"/>
        </w:rPr>
        <w:t>(</w:t>
      </w:r>
      <w:r w:rsidR="009472D4" w:rsidRPr="00FE22D6">
        <w:rPr>
          <w:rFonts w:ascii="Palatino Linotype" w:hAnsi="Palatino Linotype" w:cs="Arial"/>
        </w:rPr>
        <w:t>27</w:t>
      </w:r>
      <w:r w:rsidR="00E6663B" w:rsidRPr="00FE22D6">
        <w:rPr>
          <w:rFonts w:ascii="Palatino Linotype" w:hAnsi="Palatino Linotype" w:cs="Arial"/>
        </w:rPr>
        <w:t>)</w:t>
      </w:r>
      <w:r w:rsidR="00294EEE" w:rsidRPr="00FE22D6">
        <w:rPr>
          <w:rFonts w:ascii="Palatino Linotype" w:hAnsi="Palatino Linotype" w:cs="Arial"/>
        </w:rPr>
        <w:t xml:space="preserve"> de</w:t>
      </w:r>
      <w:r w:rsidR="00E6663B" w:rsidRPr="00FE22D6">
        <w:rPr>
          <w:rFonts w:ascii="Palatino Linotype" w:hAnsi="Palatino Linotype" w:cs="Arial"/>
        </w:rPr>
        <w:t xml:space="preserve"> </w:t>
      </w:r>
      <w:r w:rsidR="008D59C7" w:rsidRPr="00FE22D6">
        <w:rPr>
          <w:rFonts w:ascii="Palatino Linotype" w:hAnsi="Palatino Linotype" w:cs="Arial"/>
        </w:rPr>
        <w:t>agosto</w:t>
      </w:r>
      <w:r w:rsidR="00EF2C7E" w:rsidRPr="00FE22D6">
        <w:rPr>
          <w:rFonts w:ascii="Palatino Linotype" w:hAnsi="Palatino Linotype" w:cs="Arial"/>
        </w:rPr>
        <w:t xml:space="preserve"> </w:t>
      </w:r>
      <w:r w:rsidRPr="00FE22D6">
        <w:rPr>
          <w:rFonts w:ascii="Palatino Linotype" w:hAnsi="Palatino Linotype" w:cs="Arial"/>
        </w:rPr>
        <w:t xml:space="preserve">de dos mil dieciocho, por lo que se encuentra dentro de los márgenes temporales previstos en el artículo 178 de la </w:t>
      </w:r>
      <w:r w:rsidRPr="00FE22D6">
        <w:rPr>
          <w:rFonts w:ascii="Palatino Linotype" w:hAnsi="Palatino Linotype" w:cs="Arial"/>
          <w:b/>
        </w:rPr>
        <w:t xml:space="preserve">Ley </w:t>
      </w:r>
      <w:r w:rsidRPr="00FE22D6">
        <w:rPr>
          <w:rFonts w:ascii="Palatino Linotype" w:hAnsi="Palatino Linotype" w:cs="Arial"/>
          <w:b/>
        </w:rPr>
        <w:lastRenderedPageBreak/>
        <w:t xml:space="preserve">de Transparencia y Acceso a la Información Pública del Estado de México y Municipios </w:t>
      </w:r>
      <w:r w:rsidRPr="00FE22D6">
        <w:rPr>
          <w:rFonts w:ascii="Palatino Linotype" w:hAnsi="Palatino Linotype" w:cs="Arial"/>
        </w:rPr>
        <w:t>vigente.</w:t>
      </w:r>
    </w:p>
    <w:p w:rsidR="001C1F82" w:rsidRPr="00FE22D6" w:rsidRDefault="001C1F82" w:rsidP="001C1F82">
      <w:pPr>
        <w:pStyle w:val="Prrafodelista"/>
        <w:spacing w:before="240" w:after="240" w:line="360" w:lineRule="auto"/>
        <w:ind w:left="0" w:right="49"/>
        <w:jc w:val="both"/>
        <w:rPr>
          <w:rFonts w:ascii="Palatino Linotype" w:hAnsi="Palatino Linotype"/>
        </w:rPr>
      </w:pPr>
    </w:p>
    <w:p w:rsidR="001C1F82" w:rsidRPr="00FE22D6"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FE22D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D59C7" w:rsidRPr="00FE22D6" w:rsidRDefault="008D59C7" w:rsidP="008D59C7">
      <w:pPr>
        <w:pStyle w:val="Prrafodelista"/>
        <w:rPr>
          <w:rFonts w:ascii="Palatino Linotype" w:hAnsi="Palatino Linotype"/>
        </w:rPr>
      </w:pPr>
    </w:p>
    <w:p w:rsidR="002A5BA4" w:rsidRPr="00FE22D6" w:rsidRDefault="002A5BA4" w:rsidP="002A5BA4">
      <w:pPr>
        <w:pStyle w:val="Ttulo1"/>
        <w:rPr>
          <w:b w:val="0"/>
          <w:color w:val="000000" w:themeColor="text1"/>
          <w:szCs w:val="24"/>
          <w:lang w:eastAsia="es-MX"/>
        </w:rPr>
      </w:pPr>
      <w:bookmarkStart w:id="7" w:name="_Toc486525253"/>
      <w:bookmarkStart w:id="8" w:name="_Toc528586427"/>
      <w:r w:rsidRPr="00FE22D6">
        <w:rPr>
          <w:color w:val="000000" w:themeColor="text1"/>
          <w:szCs w:val="24"/>
          <w:lang w:eastAsia="es-MX"/>
        </w:rPr>
        <w:t xml:space="preserve">TERCERO. </w:t>
      </w:r>
      <w:bookmarkEnd w:id="7"/>
      <w:r w:rsidR="006E4CE1" w:rsidRPr="00FE22D6">
        <w:rPr>
          <w:color w:val="000000" w:themeColor="text1"/>
          <w:szCs w:val="24"/>
          <w:lang w:eastAsia="es-MX"/>
        </w:rPr>
        <w:t>Planteamiento de la Litis</w:t>
      </w:r>
      <w:bookmarkEnd w:id="8"/>
    </w:p>
    <w:p w:rsidR="002A5BA4" w:rsidRPr="00FE22D6" w:rsidRDefault="002A5BA4" w:rsidP="002A5BA4">
      <w:pPr>
        <w:spacing w:line="360" w:lineRule="auto"/>
        <w:jc w:val="both"/>
        <w:rPr>
          <w:rFonts w:ascii="Palatino Linotype" w:hAnsi="Palatino Linotype"/>
          <w:lang w:eastAsia="es-MX"/>
        </w:rPr>
      </w:pPr>
    </w:p>
    <w:p w:rsidR="008D59C7" w:rsidRPr="00FE22D6" w:rsidRDefault="006E4CE1" w:rsidP="008D59C7">
      <w:pPr>
        <w:pStyle w:val="Prrafodelista"/>
        <w:numPr>
          <w:ilvl w:val="0"/>
          <w:numId w:val="1"/>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FE22D6">
        <w:rPr>
          <w:rFonts w:ascii="Palatino Linotype" w:hAnsi="Palatino Linotype" w:cs="Arial"/>
        </w:rPr>
        <w:t>Se solicitó a</w:t>
      </w:r>
      <w:r w:rsidR="005E10C3" w:rsidRPr="00FE22D6">
        <w:rPr>
          <w:rFonts w:ascii="Palatino Linotype" w:hAnsi="Palatino Linotype" w:cs="Arial"/>
        </w:rPr>
        <w:t xml:space="preserve">l Sujeto Obligado </w:t>
      </w:r>
      <w:r w:rsidR="008D59C7" w:rsidRPr="00FE22D6">
        <w:rPr>
          <w:rFonts w:ascii="Palatino Linotype" w:hAnsi="Palatino Linotype" w:cs="Arial"/>
        </w:rPr>
        <w:t>lo siguiente:</w:t>
      </w:r>
    </w:p>
    <w:p w:rsidR="00E6663B" w:rsidRPr="00FE22D6" w:rsidRDefault="008D59C7" w:rsidP="008D59C7">
      <w:pPr>
        <w:pStyle w:val="Prrafodelista"/>
        <w:spacing w:before="240" w:after="240" w:line="360" w:lineRule="auto"/>
        <w:ind w:left="0"/>
        <w:jc w:val="both"/>
        <w:rPr>
          <w:rFonts w:ascii="Palatino Linotype" w:hAnsi="Palatino Linotype" w:cs="Arial"/>
          <w:sz w:val="28"/>
        </w:rPr>
      </w:pPr>
      <w:r w:rsidRPr="00FE22D6">
        <w:rPr>
          <w:rFonts w:ascii="Palatino Linotype" w:hAnsi="Palatino Linotype" w:cs="Arial"/>
          <w:sz w:val="28"/>
        </w:rPr>
        <w:t xml:space="preserve"> </w:t>
      </w:r>
    </w:p>
    <w:p w:rsidR="004E0C1F" w:rsidRPr="00FE22D6" w:rsidRDefault="004E0C1F" w:rsidP="00C7342E">
      <w:pPr>
        <w:pStyle w:val="Prrafodelista"/>
        <w:numPr>
          <w:ilvl w:val="0"/>
          <w:numId w:val="25"/>
        </w:numPr>
        <w:spacing w:before="240" w:after="240" w:line="360" w:lineRule="auto"/>
        <w:ind w:right="567"/>
        <w:jc w:val="both"/>
        <w:rPr>
          <w:rFonts w:ascii="Palatino Linotype" w:eastAsia="Calibri" w:hAnsi="Palatino Linotype" w:cs="Arial"/>
          <w:lang w:val="es-ES"/>
        </w:rPr>
      </w:pPr>
      <w:r w:rsidRPr="00FE22D6">
        <w:rPr>
          <w:rFonts w:ascii="Palatino Linotype" w:eastAsia="Calibri" w:hAnsi="Palatino Linotype" w:cs="Arial"/>
          <w:lang w:val="es-ES"/>
        </w:rPr>
        <w:t>Formato, libretas, notas, bitácora, hojas o documento que evidencie los resguardos de vehículos propiedad de la Universidad en los periodos vacacionales de 2007, 2008, 2009, 2010, 2011, 2012, 2013, 2014, 2015, 2016, 2017 y del uno de enero al 30 de julio de dos mil dieciocho.</w:t>
      </w:r>
    </w:p>
    <w:p w:rsidR="00B74A03" w:rsidRPr="00FE22D6" w:rsidRDefault="00B74A03" w:rsidP="00B74A03">
      <w:pPr>
        <w:pStyle w:val="Prrafodelista"/>
        <w:spacing w:before="240" w:after="240" w:line="360" w:lineRule="auto"/>
        <w:ind w:right="567"/>
        <w:jc w:val="both"/>
        <w:rPr>
          <w:rFonts w:ascii="Palatino Linotype" w:eastAsia="Calibri" w:hAnsi="Palatino Linotype" w:cs="Arial"/>
          <w:lang w:val="es-ES"/>
        </w:rPr>
      </w:pPr>
    </w:p>
    <w:p w:rsidR="004E0C1F" w:rsidRPr="00FE22D6" w:rsidRDefault="006E4CE1" w:rsidP="004E0C1F">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cs="Arial"/>
        </w:rPr>
        <w:t>Por su parte</w:t>
      </w:r>
      <w:r w:rsidR="002D2177" w:rsidRPr="00FE22D6">
        <w:rPr>
          <w:rFonts w:ascii="Palatino Linotype" w:hAnsi="Palatino Linotype" w:cs="Arial"/>
        </w:rPr>
        <w:t>,</w:t>
      </w:r>
      <w:r w:rsidRPr="00FE22D6">
        <w:rPr>
          <w:rFonts w:ascii="Palatino Linotype" w:hAnsi="Palatino Linotype" w:cs="Arial"/>
        </w:rPr>
        <w:t xml:space="preserve"> el Sujeto Obligado </w:t>
      </w:r>
      <w:r w:rsidR="004E0C1F" w:rsidRPr="00FE22D6">
        <w:rPr>
          <w:rFonts w:ascii="Palatino Linotype" w:hAnsi="Palatino Linotype" w:cs="Arial"/>
        </w:rPr>
        <w:t xml:space="preserve">manifestó que de los años </w:t>
      </w:r>
      <w:r w:rsidR="004E0C1F" w:rsidRPr="00FE22D6">
        <w:rPr>
          <w:rFonts w:ascii="Palatino Linotype" w:eastAsia="Calibri" w:hAnsi="Palatino Linotype" w:cs="Arial"/>
          <w:lang w:val="es-ES"/>
        </w:rPr>
        <w:t xml:space="preserve">2007, 2008, 2009, 2010, 2011, 2012, 2013, 2015 y 2016 no se cuenta con la información requerida, mientras que de los años 2014, 2017 y del 01 de enero al 30 de julio de 2018 se adjuntó </w:t>
      </w:r>
      <w:r w:rsidR="00764F51" w:rsidRPr="00FE22D6">
        <w:rPr>
          <w:rFonts w:ascii="Palatino Linotype" w:eastAsia="Calibri" w:hAnsi="Palatino Linotype" w:cs="Arial"/>
          <w:lang w:val="es-ES"/>
        </w:rPr>
        <w:t>un documento electrónico que contiene</w:t>
      </w:r>
      <w:r w:rsidR="004E0C1F" w:rsidRPr="00FE22D6">
        <w:rPr>
          <w:rFonts w:ascii="Palatino Linotype" w:eastAsia="Calibri" w:hAnsi="Palatino Linotype" w:cs="Arial"/>
          <w:lang w:val="es-ES"/>
        </w:rPr>
        <w:t xml:space="preserve"> diversas circulares y un oficio que da cuenta que los vehículos propiedad de uso administrativo y asignados quedarán a </w:t>
      </w:r>
      <w:r w:rsidR="004E0C1F" w:rsidRPr="00FE22D6">
        <w:rPr>
          <w:rFonts w:ascii="Palatino Linotype" w:eastAsia="Calibri" w:hAnsi="Palatino Linotype" w:cs="Arial"/>
          <w:lang w:val="es-ES"/>
        </w:rPr>
        <w:lastRenderedPageBreak/>
        <w:t>reguardo en las instalaciones de la Universidad en los periodos vacacionales de esos años.</w:t>
      </w:r>
    </w:p>
    <w:p w:rsidR="004E0C1F" w:rsidRPr="00FE22D6" w:rsidRDefault="004E0C1F" w:rsidP="004E0C1F">
      <w:pPr>
        <w:pStyle w:val="Prrafodelista"/>
        <w:spacing w:line="360" w:lineRule="auto"/>
        <w:ind w:left="0"/>
        <w:jc w:val="both"/>
        <w:rPr>
          <w:rFonts w:ascii="Palatino Linotype" w:hAnsi="Palatino Linotype"/>
          <w:lang w:val="es-MX" w:eastAsia="en-US"/>
        </w:rPr>
      </w:pPr>
    </w:p>
    <w:p w:rsidR="00F81FEE" w:rsidRPr="00FE22D6" w:rsidRDefault="00764F51" w:rsidP="00F81FEE">
      <w:pPr>
        <w:pStyle w:val="Prrafodelista"/>
        <w:numPr>
          <w:ilvl w:val="0"/>
          <w:numId w:val="1"/>
        </w:numPr>
        <w:spacing w:line="360" w:lineRule="auto"/>
        <w:ind w:left="0" w:firstLine="0"/>
        <w:jc w:val="both"/>
        <w:rPr>
          <w:rFonts w:ascii="Palatino Linotype" w:hAnsi="Palatino Linotype" w:cs="Arial"/>
        </w:rPr>
      </w:pPr>
      <w:r w:rsidRPr="00FE22D6">
        <w:rPr>
          <w:rFonts w:ascii="Palatino Linotype" w:hAnsi="Palatino Linotype" w:cs="Arial"/>
        </w:rPr>
        <w:t>E</w:t>
      </w:r>
      <w:r w:rsidR="00844254" w:rsidRPr="00FE22D6">
        <w:rPr>
          <w:rFonts w:ascii="Palatino Linotype" w:hAnsi="Palatino Linotype" w:cs="Arial"/>
        </w:rPr>
        <w:t xml:space="preserve">l particular se inconformó </w:t>
      </w:r>
      <w:r w:rsidR="00F81FEE" w:rsidRPr="00FE22D6">
        <w:rPr>
          <w:rFonts w:ascii="Palatino Linotype" w:hAnsi="Palatino Linotype" w:cs="Arial"/>
        </w:rPr>
        <w:t>y manifestó que niegan la información, como es que de los años 2014, 2017 y 2018 si está procesada y de los demás años no anexa información.</w:t>
      </w:r>
    </w:p>
    <w:p w:rsidR="00F81FEE" w:rsidRPr="00FE22D6" w:rsidRDefault="00F81FEE" w:rsidP="00F81FEE">
      <w:pPr>
        <w:pStyle w:val="Prrafodelista"/>
        <w:rPr>
          <w:rFonts w:ascii="Palatino Linotype" w:hAnsi="Palatino Linotype" w:cs="Arial"/>
        </w:rPr>
      </w:pPr>
    </w:p>
    <w:p w:rsidR="00F918B8" w:rsidRPr="00FE22D6" w:rsidRDefault="00C366FF" w:rsidP="00F918B8">
      <w:pPr>
        <w:pStyle w:val="Prrafodelista"/>
        <w:numPr>
          <w:ilvl w:val="0"/>
          <w:numId w:val="1"/>
        </w:numPr>
        <w:spacing w:line="360" w:lineRule="auto"/>
        <w:ind w:left="0" w:firstLine="0"/>
        <w:jc w:val="both"/>
        <w:rPr>
          <w:rFonts w:ascii="Palatino Linotype" w:eastAsia="MS Mincho" w:hAnsi="Palatino Linotype" w:cs="Arial"/>
        </w:rPr>
      </w:pPr>
      <w:r w:rsidRPr="00FE22D6">
        <w:rPr>
          <w:rFonts w:ascii="Palatino Linotype" w:hAnsi="Palatino Linotype" w:cs="Arial"/>
        </w:rPr>
        <w:t>Siendo así que el Sujeto Obligado al momento de remitir el informe justifi</w:t>
      </w:r>
      <w:r w:rsidR="00F918B8" w:rsidRPr="00FE22D6">
        <w:rPr>
          <w:rFonts w:ascii="Palatino Linotype" w:hAnsi="Palatino Linotype" w:cs="Arial"/>
        </w:rPr>
        <w:t>cado correspondiente, ratifica su respuesta, tan es así que pide se confirmen sus respuestas.</w:t>
      </w:r>
    </w:p>
    <w:p w:rsidR="00296EF2" w:rsidRPr="00FE22D6" w:rsidRDefault="00296EF2" w:rsidP="00296EF2">
      <w:pPr>
        <w:pStyle w:val="Prrafodelista"/>
        <w:rPr>
          <w:rFonts w:ascii="Palatino Linotype" w:eastAsia="MS Mincho" w:hAnsi="Palatino Linotype" w:cs="Arial"/>
        </w:rPr>
      </w:pPr>
    </w:p>
    <w:p w:rsidR="00296EF2" w:rsidRPr="00FE22D6" w:rsidRDefault="00296EF2" w:rsidP="00296EF2">
      <w:pPr>
        <w:pStyle w:val="Prrafodelista"/>
        <w:numPr>
          <w:ilvl w:val="0"/>
          <w:numId w:val="1"/>
        </w:numPr>
        <w:spacing w:line="360" w:lineRule="auto"/>
        <w:ind w:left="0" w:firstLine="0"/>
        <w:jc w:val="both"/>
        <w:rPr>
          <w:rFonts w:ascii="Palatino Linotype" w:eastAsia="MS Mincho" w:hAnsi="Palatino Linotype" w:cs="Arial"/>
        </w:rPr>
      </w:pPr>
      <w:r w:rsidRPr="00FE22D6">
        <w:rPr>
          <w:rFonts w:ascii="Palatino Linotype" w:eastAsia="Times New Roman" w:hAnsi="Palatino Linotype" w:cs="Arial"/>
        </w:rPr>
        <w:t xml:space="preserve">En dichas condiciones, la </w:t>
      </w:r>
      <w:proofErr w:type="spellStart"/>
      <w:r w:rsidRPr="00FE22D6">
        <w:rPr>
          <w:rFonts w:ascii="Palatino Linotype" w:eastAsia="Times New Roman" w:hAnsi="Palatino Linotype" w:cs="Arial"/>
          <w:i/>
        </w:rPr>
        <w:t>litis</w:t>
      </w:r>
      <w:proofErr w:type="spellEnd"/>
      <w:r w:rsidRPr="00FE22D6">
        <w:rPr>
          <w:rFonts w:ascii="Palatino Linotype" w:eastAsia="Times New Roman" w:hAnsi="Palatino Linotype" w:cs="Arial"/>
        </w:rPr>
        <w:t xml:space="preserve"> a resolver en este recurso se circunscribe a determinar si </w:t>
      </w:r>
      <w:r w:rsidRPr="00FE22D6">
        <w:rPr>
          <w:rFonts w:ascii="Palatino Linotype" w:eastAsia="MS Mincho" w:hAnsi="Palatino Linotype" w:cs="Arial"/>
        </w:rPr>
        <w:t xml:space="preserve">se actualiza la causal de procedencia prevista en el artículo 179, fracción </w:t>
      </w:r>
      <w:r w:rsidR="00642937" w:rsidRPr="00FE22D6">
        <w:rPr>
          <w:rFonts w:ascii="Palatino Linotype" w:eastAsia="MS Mincho" w:hAnsi="Palatino Linotype" w:cs="Arial"/>
        </w:rPr>
        <w:t>V</w:t>
      </w:r>
      <w:r w:rsidRPr="00FE22D6">
        <w:rPr>
          <w:rFonts w:ascii="Palatino Linotype" w:eastAsia="MS Mincho" w:hAnsi="Palatino Linotype" w:cs="Arial"/>
        </w:rPr>
        <w:t xml:space="preserve"> de la Ley de Transparencia y Acceso a la Información Pública del Estado de México y Municipios.</w:t>
      </w:r>
      <w:r w:rsidR="00721DFC" w:rsidRPr="00FE22D6">
        <w:rPr>
          <w:rFonts w:ascii="Palatino Linotype" w:eastAsia="MS Mincho" w:hAnsi="Palatino Linotype" w:cs="Arial"/>
        </w:rPr>
        <w:t xml:space="preserve"> </w:t>
      </w:r>
    </w:p>
    <w:p w:rsidR="00F918B8" w:rsidRPr="00FE22D6" w:rsidRDefault="00F918B8" w:rsidP="00F918B8">
      <w:pPr>
        <w:pStyle w:val="Prrafodelista"/>
        <w:rPr>
          <w:rFonts w:ascii="Palatino Linotype" w:eastAsia="MS Mincho" w:hAnsi="Palatino Linotype" w:cs="Arial"/>
        </w:rPr>
      </w:pPr>
    </w:p>
    <w:p w:rsidR="002A5BA4" w:rsidRPr="00FE22D6" w:rsidRDefault="002A5BA4" w:rsidP="002A5BA4">
      <w:pPr>
        <w:pStyle w:val="Ttulo1"/>
        <w:rPr>
          <w:b w:val="0"/>
          <w:color w:val="000000" w:themeColor="text1"/>
          <w:szCs w:val="24"/>
        </w:rPr>
      </w:pPr>
      <w:bookmarkStart w:id="12" w:name="_Toc486525254"/>
      <w:bookmarkStart w:id="13" w:name="_Toc528586428"/>
      <w:r w:rsidRPr="00FE22D6">
        <w:rPr>
          <w:color w:val="000000" w:themeColor="text1"/>
          <w:szCs w:val="24"/>
        </w:rPr>
        <w:t>CUARTO. Análisis y resolución del asunto</w:t>
      </w:r>
      <w:bookmarkEnd w:id="12"/>
      <w:bookmarkEnd w:id="13"/>
    </w:p>
    <w:p w:rsidR="002A5BA4" w:rsidRPr="00FE22D6" w:rsidRDefault="002A5BA4" w:rsidP="002A5BA4">
      <w:pPr>
        <w:spacing w:line="360" w:lineRule="auto"/>
        <w:jc w:val="both"/>
        <w:rPr>
          <w:rFonts w:ascii="Palatino Linotype" w:hAnsi="Palatino Linotype" w:cs="Arial"/>
        </w:rPr>
      </w:pPr>
    </w:p>
    <w:p w:rsidR="002A5BA4" w:rsidRPr="00FE22D6" w:rsidRDefault="007401AD" w:rsidP="0072022F">
      <w:pPr>
        <w:pStyle w:val="Ttulo2"/>
        <w:numPr>
          <w:ilvl w:val="0"/>
          <w:numId w:val="6"/>
        </w:numPr>
        <w:rPr>
          <w:rFonts w:ascii="Palatino Linotype" w:hAnsi="Palatino Linotype"/>
          <w:b/>
        </w:rPr>
      </w:pPr>
      <w:bookmarkStart w:id="14" w:name="_Toc528586429"/>
      <w:r w:rsidRPr="00FE22D6">
        <w:rPr>
          <w:rFonts w:ascii="Palatino Linotype" w:hAnsi="Palatino Linotype"/>
          <w:b/>
          <w:color w:val="auto"/>
          <w:sz w:val="24"/>
        </w:rPr>
        <w:t>De la fuente obligacional</w:t>
      </w:r>
      <w:bookmarkEnd w:id="14"/>
    </w:p>
    <w:p w:rsidR="002A5BA4" w:rsidRPr="00FE22D6" w:rsidRDefault="002A5BA4" w:rsidP="002A5BA4">
      <w:pPr>
        <w:pStyle w:val="Prrafodelista"/>
        <w:spacing w:line="360" w:lineRule="auto"/>
        <w:ind w:left="0"/>
        <w:jc w:val="both"/>
        <w:rPr>
          <w:rFonts w:ascii="Palatino Linotype" w:hAnsi="Palatino Linotype" w:cs="Arial"/>
        </w:rPr>
      </w:pPr>
      <w:r w:rsidRPr="00FE22D6">
        <w:rPr>
          <w:rFonts w:ascii="Palatino Linotype" w:hAnsi="Palatino Linotype" w:cs="Arial"/>
        </w:rPr>
        <w:t xml:space="preserve"> </w:t>
      </w:r>
    </w:p>
    <w:p w:rsidR="004E747E" w:rsidRPr="00FE22D6" w:rsidRDefault="007401AD" w:rsidP="004E747E">
      <w:pPr>
        <w:pStyle w:val="Prrafodelista"/>
        <w:numPr>
          <w:ilvl w:val="0"/>
          <w:numId w:val="1"/>
        </w:numPr>
        <w:spacing w:line="360" w:lineRule="auto"/>
        <w:ind w:left="0" w:firstLine="0"/>
        <w:jc w:val="both"/>
        <w:rPr>
          <w:rFonts w:ascii="Palatino Linotype" w:eastAsia="Calibri" w:hAnsi="Palatino Linotype" w:cs="Arial"/>
        </w:rPr>
      </w:pPr>
      <w:r w:rsidRPr="00FE22D6">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w:t>
      </w:r>
      <w:r w:rsidR="00F918B8" w:rsidRPr="00FE22D6">
        <w:rPr>
          <w:rFonts w:ascii="Palatino Linotype" w:eastAsia="Calibri" w:hAnsi="Palatino Linotype" w:cs="Arial"/>
        </w:rPr>
        <w:t>do que requiere le sea entregada</w:t>
      </w:r>
      <w:r w:rsidR="00EA606F" w:rsidRPr="00FE22D6">
        <w:rPr>
          <w:rFonts w:ascii="Palatino Linotype" w:eastAsia="Calibri" w:hAnsi="Palatino Linotype" w:cs="Arial"/>
        </w:rPr>
        <w:t xml:space="preserve"> </w:t>
      </w:r>
      <w:r w:rsidR="00F918B8" w:rsidRPr="00FE22D6">
        <w:rPr>
          <w:rFonts w:ascii="Palatino Linotype" w:eastAsia="Calibri" w:hAnsi="Palatino Linotype" w:cs="Arial"/>
        </w:rPr>
        <w:t xml:space="preserve">información relativa a </w:t>
      </w:r>
      <w:r w:rsidR="00642937" w:rsidRPr="00FE22D6">
        <w:rPr>
          <w:rFonts w:ascii="Palatino Linotype" w:eastAsia="Calibri" w:hAnsi="Palatino Linotype" w:cs="Arial"/>
          <w:lang w:val="es-ES"/>
        </w:rPr>
        <w:t xml:space="preserve">formato, libretas, notas, bitácora, hojas o documento que </w:t>
      </w:r>
      <w:r w:rsidR="00642937" w:rsidRPr="00FE22D6">
        <w:rPr>
          <w:rFonts w:ascii="Palatino Linotype" w:eastAsia="Calibri" w:hAnsi="Palatino Linotype" w:cs="Arial"/>
          <w:lang w:val="es-ES"/>
        </w:rPr>
        <w:lastRenderedPageBreak/>
        <w:t>evidencie los resguardos de vehículos propiedad de la Universidad en los periodos vacacionales del periodo comprendido del</w:t>
      </w:r>
      <w:r w:rsidR="004B4FC5" w:rsidRPr="00FE22D6">
        <w:rPr>
          <w:rFonts w:ascii="Palatino Linotype" w:eastAsia="Calibri" w:hAnsi="Palatino Linotype" w:cs="Arial"/>
          <w:lang w:val="es-ES"/>
        </w:rPr>
        <w:t xml:space="preserve"> año</w:t>
      </w:r>
      <w:r w:rsidR="00642937" w:rsidRPr="00FE22D6">
        <w:rPr>
          <w:rFonts w:ascii="Palatino Linotype" w:eastAsia="Calibri" w:hAnsi="Palatino Linotype" w:cs="Arial"/>
          <w:lang w:val="es-ES"/>
        </w:rPr>
        <w:t xml:space="preserve"> 2007 al 30 de julio de 2018.</w:t>
      </w:r>
    </w:p>
    <w:p w:rsidR="00EA606F" w:rsidRPr="00FE22D6" w:rsidRDefault="004E747E" w:rsidP="004E747E">
      <w:pPr>
        <w:pStyle w:val="Prrafodelista"/>
        <w:spacing w:line="360" w:lineRule="auto"/>
        <w:ind w:left="0"/>
        <w:jc w:val="both"/>
        <w:rPr>
          <w:rFonts w:ascii="Palatino Linotype" w:eastAsia="Calibri" w:hAnsi="Palatino Linotype" w:cs="Arial"/>
        </w:rPr>
      </w:pPr>
      <w:r w:rsidRPr="00FE22D6">
        <w:rPr>
          <w:rFonts w:ascii="Palatino Linotype" w:eastAsia="Calibri" w:hAnsi="Palatino Linotype" w:cs="Arial"/>
        </w:rPr>
        <w:t xml:space="preserve"> </w:t>
      </w:r>
    </w:p>
    <w:p w:rsidR="007401AD" w:rsidRPr="00FE22D6" w:rsidRDefault="007401AD" w:rsidP="002D21B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E22D6">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w:t>
      </w:r>
      <w:r w:rsidR="00F67B5B" w:rsidRPr="00FE22D6">
        <w:rPr>
          <w:rFonts w:ascii="Palatino Linotype" w:eastAsia="Calibri" w:hAnsi="Palatino Linotype" w:cs="Arial"/>
        </w:rPr>
        <w:t xml:space="preserve">articular, toda vez que señaló que </w:t>
      </w:r>
      <w:r w:rsidR="00642937" w:rsidRPr="00FE22D6">
        <w:rPr>
          <w:rFonts w:ascii="Palatino Linotype" w:eastAsia="Calibri" w:hAnsi="Palatino Linotype" w:cs="Arial"/>
        </w:rPr>
        <w:t>sólo cuenta con la información relativa a los años 2014, 2017 y 2018.</w:t>
      </w:r>
      <w:r w:rsidR="002D21B7" w:rsidRPr="00FE22D6">
        <w:rPr>
          <w:rFonts w:ascii="Palatino Linotype" w:hAnsi="Palatino Linotype"/>
          <w:lang w:val="es-ES"/>
        </w:rPr>
        <w:t xml:space="preserve"> </w:t>
      </w:r>
      <w:r w:rsidRPr="00FE22D6">
        <w:rPr>
          <w:rFonts w:ascii="Palatino Linotype" w:eastAsia="Calibri" w:hAnsi="Palatino Linotype" w:cs="Arial"/>
        </w:rPr>
        <w:t>Bajo dicho pronunciamiento se entiende que el Sujeto Obligado genera, posee y administra la información solicitad</w:t>
      </w:r>
      <w:r w:rsidR="00EA606F" w:rsidRPr="00FE22D6">
        <w:rPr>
          <w:rFonts w:ascii="Palatino Linotype" w:eastAsia="Calibri" w:hAnsi="Palatino Linotype" w:cs="Arial"/>
        </w:rPr>
        <w:t>a.</w:t>
      </w:r>
    </w:p>
    <w:p w:rsidR="00057046" w:rsidRPr="00FE22D6" w:rsidRDefault="00057046" w:rsidP="00057046">
      <w:pPr>
        <w:pStyle w:val="Prrafodelista"/>
        <w:rPr>
          <w:rFonts w:ascii="Palatino Linotype" w:hAnsi="Palatino Linotype"/>
          <w:lang w:val="es-ES"/>
        </w:rPr>
      </w:pPr>
    </w:p>
    <w:p w:rsidR="001319DC" w:rsidRPr="00FE22D6" w:rsidRDefault="00F94E78" w:rsidP="0072022F">
      <w:pPr>
        <w:pStyle w:val="Ttulo2"/>
        <w:numPr>
          <w:ilvl w:val="0"/>
          <w:numId w:val="6"/>
        </w:numPr>
        <w:rPr>
          <w:rFonts w:ascii="Palatino Linotype" w:hAnsi="Palatino Linotype"/>
          <w:b/>
          <w:color w:val="auto"/>
          <w:sz w:val="24"/>
        </w:rPr>
      </w:pPr>
      <w:bookmarkStart w:id="15" w:name="_Toc520970054"/>
      <w:bookmarkStart w:id="16" w:name="_Toc528586430"/>
      <w:r w:rsidRPr="00FE22D6">
        <w:rPr>
          <w:rFonts w:ascii="Palatino Linotype" w:hAnsi="Palatino Linotype"/>
          <w:b/>
          <w:color w:val="auto"/>
          <w:sz w:val="24"/>
        </w:rPr>
        <w:t>De la respuesta del Sujeto Obligado</w:t>
      </w:r>
      <w:bookmarkEnd w:id="15"/>
      <w:bookmarkEnd w:id="16"/>
    </w:p>
    <w:p w:rsidR="001319DC" w:rsidRPr="00FE22D6" w:rsidRDefault="001319DC" w:rsidP="001319DC">
      <w:pPr>
        <w:pStyle w:val="Prrafodelista"/>
        <w:spacing w:line="360" w:lineRule="auto"/>
        <w:ind w:left="0"/>
        <w:jc w:val="both"/>
        <w:rPr>
          <w:rFonts w:ascii="Palatino Linotype" w:hAnsi="Palatino Linotype"/>
          <w:lang w:val="es-MX" w:eastAsia="en-US"/>
        </w:rPr>
      </w:pPr>
    </w:p>
    <w:p w:rsidR="009B4CE0" w:rsidRPr="00FE22D6" w:rsidRDefault="009B4CE0" w:rsidP="0072022F">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El Sujeto Obligado a través de su respuesta remitió 5 circulares y un oficio, siendo los siguientes:</w:t>
      </w:r>
    </w:p>
    <w:p w:rsidR="009B4CE0" w:rsidRPr="00FE22D6" w:rsidRDefault="009B4CE0" w:rsidP="009B4CE0">
      <w:pPr>
        <w:pStyle w:val="Prrafodelista"/>
        <w:spacing w:line="360" w:lineRule="auto"/>
        <w:ind w:left="0"/>
        <w:jc w:val="both"/>
        <w:rPr>
          <w:rFonts w:ascii="Palatino Linotype" w:hAnsi="Palatino Linotype"/>
          <w:lang w:val="es-MX" w:eastAsia="en-US"/>
        </w:rPr>
      </w:pPr>
    </w:p>
    <w:p w:rsidR="009B4CE0" w:rsidRPr="00FE22D6" w:rsidRDefault="009B4CE0" w:rsidP="009B4CE0">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t xml:space="preserve">Circular DAF/09/2018: </w:t>
      </w:r>
      <w:r w:rsidRPr="00FE22D6">
        <w:rPr>
          <w:rFonts w:ascii="Palatino Linotype" w:eastAsia="Calibri" w:hAnsi="Palatino Linotype" w:cs="Arial"/>
          <w:lang w:val="es-ES"/>
        </w:rPr>
        <w:t>Del periodo vacacional del 26 al 30 de marzo del 2018, Todos los vehículos de uso operativo y de asignación directa, deberán ser resguardados dentro de las Instalaciones de esta Universidad.</w:t>
      </w:r>
    </w:p>
    <w:p w:rsidR="009B4CE0" w:rsidRPr="00FE22D6" w:rsidRDefault="009B4CE0" w:rsidP="009B4CE0">
      <w:pPr>
        <w:pStyle w:val="Prrafodelista"/>
        <w:spacing w:before="240" w:after="240" w:line="360" w:lineRule="auto"/>
        <w:ind w:right="567"/>
        <w:jc w:val="both"/>
        <w:rPr>
          <w:rFonts w:ascii="Palatino Linotype" w:eastAsia="Calibri" w:hAnsi="Palatino Linotype" w:cs="Arial"/>
          <w:b/>
          <w:i/>
          <w:lang w:val="es-ES"/>
        </w:rPr>
      </w:pPr>
    </w:p>
    <w:p w:rsidR="009B4CE0" w:rsidRPr="00FE22D6" w:rsidRDefault="009B4CE0" w:rsidP="009B4CE0">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i/>
          <w:lang w:val="es-ES"/>
        </w:rPr>
        <w:t xml:space="preserve"> </w:t>
      </w:r>
      <w:r w:rsidRPr="00FE22D6">
        <w:rPr>
          <w:rFonts w:ascii="Palatino Linotype" w:eastAsia="Calibri" w:hAnsi="Palatino Linotype" w:cs="Arial"/>
          <w:b/>
          <w:lang w:val="es-ES"/>
        </w:rPr>
        <w:t>Circular</w:t>
      </w:r>
      <w:r w:rsidRPr="00FE22D6">
        <w:rPr>
          <w:rFonts w:ascii="Palatino Linotype" w:eastAsia="Calibri" w:hAnsi="Palatino Linotype" w:cs="Arial"/>
          <w:lang w:val="es-ES"/>
        </w:rPr>
        <w:t xml:space="preserve"> Número 22 DAF: …Por el periodo vacacional del 16 al 20 de julio de 2018… Los titulares de las áreas de administración y los </w:t>
      </w:r>
      <w:r w:rsidRPr="00FE22D6">
        <w:rPr>
          <w:rFonts w:ascii="Palatino Linotype" w:eastAsia="Calibri" w:hAnsi="Palatino Linotype" w:cs="Arial"/>
          <w:lang w:val="es-ES"/>
        </w:rPr>
        <w:lastRenderedPageBreak/>
        <w:t xml:space="preserve">usuarios de vehículos de uso operativo serán responsables de que permanezcan en los estacionamientos destinados para tal efecto, durante las horas y días inhábiles, salvo que por la naturaleza de las funciones o actividades a que estén destinados, sea necesaria su utilización en esos días y horas, debiendo las áreas de administración justificar por escrito tal excepción. </w:t>
      </w:r>
    </w:p>
    <w:p w:rsidR="009B4CE0" w:rsidRPr="00FE22D6" w:rsidRDefault="009B4CE0" w:rsidP="009B4CE0">
      <w:pPr>
        <w:pStyle w:val="Prrafodelista"/>
        <w:rPr>
          <w:rFonts w:ascii="Palatino Linotype" w:eastAsia="Calibri" w:hAnsi="Palatino Linotype" w:cs="Arial"/>
          <w:b/>
          <w:i/>
          <w:lang w:val="es-ES"/>
        </w:rPr>
      </w:pPr>
    </w:p>
    <w:p w:rsidR="009B4CE0" w:rsidRPr="00FE22D6" w:rsidRDefault="009B4CE0" w:rsidP="009B4CE0">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t>Circular</w:t>
      </w:r>
      <w:r w:rsidRPr="00FE22D6">
        <w:rPr>
          <w:rFonts w:ascii="Palatino Linotype" w:eastAsia="Calibri" w:hAnsi="Palatino Linotype" w:cs="Arial"/>
          <w:lang w:val="es-ES"/>
        </w:rPr>
        <w:t xml:space="preserve"> DAF/23/2017: Del periodo vacacional del 21 de diciembre de 2017 al 05 de enero de 2018, Todos los vehículos de uso operativo y de asignación directa, deberán ser resguardados dentro de las instalaciones de esta Universidad.</w:t>
      </w:r>
    </w:p>
    <w:p w:rsidR="009B4CE0" w:rsidRPr="00FE22D6" w:rsidRDefault="009B4CE0" w:rsidP="009B4CE0">
      <w:pPr>
        <w:pStyle w:val="Prrafodelista"/>
        <w:rPr>
          <w:rFonts w:ascii="Palatino Linotype" w:eastAsia="Calibri" w:hAnsi="Palatino Linotype" w:cs="Arial"/>
          <w:b/>
          <w:i/>
          <w:lang w:val="es-ES"/>
        </w:rPr>
      </w:pPr>
    </w:p>
    <w:p w:rsidR="009B4CE0" w:rsidRPr="00FE22D6" w:rsidRDefault="009B4CE0" w:rsidP="009B4CE0">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t xml:space="preserve">Circular DAF/13/2017: </w:t>
      </w:r>
      <w:r w:rsidRPr="00FE22D6">
        <w:rPr>
          <w:rFonts w:ascii="Palatino Linotype" w:eastAsia="Calibri" w:hAnsi="Palatino Linotype" w:cs="Arial"/>
          <w:lang w:val="es-ES"/>
        </w:rPr>
        <w:t>Durante la segunda etapa del primer periodo vacacional, del 17 al 21 de julio de 2017, todos los vehículos de uso operativo, deberán ser resguardados dentro de las instalaciones de esta Universidad.</w:t>
      </w:r>
    </w:p>
    <w:p w:rsidR="009B4CE0" w:rsidRPr="00FE22D6" w:rsidRDefault="009B4CE0" w:rsidP="009B4CE0">
      <w:pPr>
        <w:pStyle w:val="Prrafodelista"/>
        <w:rPr>
          <w:rFonts w:ascii="Palatino Linotype" w:eastAsia="Calibri" w:hAnsi="Palatino Linotype" w:cs="Arial"/>
          <w:b/>
          <w:i/>
          <w:lang w:val="es-ES"/>
        </w:rPr>
      </w:pPr>
    </w:p>
    <w:p w:rsidR="009B4CE0" w:rsidRPr="00FE22D6" w:rsidRDefault="009B4CE0" w:rsidP="009B4CE0">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t>Circular</w:t>
      </w:r>
      <w:r w:rsidRPr="00FE22D6">
        <w:rPr>
          <w:rFonts w:ascii="Palatino Linotype" w:eastAsia="Calibri" w:hAnsi="Palatino Linotype" w:cs="Arial"/>
          <w:lang w:val="es-ES"/>
        </w:rPr>
        <w:t xml:space="preserve"> DAF/08/2017: Durante la primera etapa del primer periodo vacacional 2017, del 10 al 14 de abril, todos los vehículos de uso operativo, deberán ser resguardados dentro de las instalaciones de esta Universidad.</w:t>
      </w:r>
    </w:p>
    <w:p w:rsidR="009B4CE0" w:rsidRPr="00FE22D6" w:rsidRDefault="009B4CE0" w:rsidP="009B4CE0">
      <w:pPr>
        <w:pStyle w:val="Prrafodelista"/>
        <w:rPr>
          <w:rFonts w:ascii="Palatino Linotype" w:eastAsia="Calibri" w:hAnsi="Palatino Linotype" w:cs="Arial"/>
          <w:b/>
          <w:i/>
          <w:lang w:val="es-ES"/>
        </w:rPr>
      </w:pPr>
    </w:p>
    <w:p w:rsidR="009B4CE0" w:rsidRPr="00FE22D6" w:rsidRDefault="009B4CE0" w:rsidP="009B4CE0">
      <w:pPr>
        <w:pStyle w:val="Prrafodelista"/>
        <w:numPr>
          <w:ilvl w:val="0"/>
          <w:numId w:val="23"/>
        </w:numPr>
        <w:spacing w:before="240" w:after="240" w:line="360" w:lineRule="auto"/>
        <w:ind w:right="567"/>
        <w:jc w:val="both"/>
        <w:rPr>
          <w:rFonts w:ascii="Palatino Linotype" w:eastAsia="Calibri" w:hAnsi="Palatino Linotype" w:cs="Arial"/>
          <w:b/>
          <w:i/>
          <w:lang w:val="es-ES"/>
        </w:rPr>
      </w:pPr>
      <w:r w:rsidRPr="00FE22D6">
        <w:rPr>
          <w:rFonts w:ascii="Palatino Linotype" w:eastAsia="Calibri" w:hAnsi="Palatino Linotype" w:cs="Arial"/>
          <w:b/>
          <w:lang w:val="es-ES"/>
        </w:rPr>
        <w:t>Oficio 205BL14000/084/2014</w:t>
      </w:r>
      <w:r w:rsidRPr="00FE22D6">
        <w:rPr>
          <w:rFonts w:ascii="Palatino Linotype" w:eastAsia="Calibri" w:hAnsi="Palatino Linotype" w:cs="Arial"/>
          <w:lang w:val="es-ES"/>
        </w:rPr>
        <w:t>: Durante el primer periodo vacacional del 14 al 18 de abril de 2014, todos los vehículos de uso operativo, deberán ser resguardados dentro de las instalaciones de esta Universidad.</w:t>
      </w:r>
    </w:p>
    <w:p w:rsidR="009B4CE0" w:rsidRPr="00FE22D6" w:rsidRDefault="009B4CE0" w:rsidP="009B4CE0">
      <w:pPr>
        <w:pStyle w:val="Prrafodelista"/>
        <w:spacing w:line="360" w:lineRule="auto"/>
        <w:ind w:left="0"/>
        <w:jc w:val="both"/>
        <w:rPr>
          <w:rFonts w:ascii="Palatino Linotype" w:hAnsi="Palatino Linotype"/>
          <w:lang w:val="es-MX" w:eastAsia="en-US"/>
        </w:rPr>
      </w:pPr>
    </w:p>
    <w:p w:rsidR="009B4CE0" w:rsidRPr="00FE22D6" w:rsidRDefault="009B4CE0" w:rsidP="0072022F">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lastRenderedPageBreak/>
        <w:t xml:space="preserve">La parte recurrente se inconformó en razón de que </w:t>
      </w:r>
      <w:r w:rsidR="003B4809" w:rsidRPr="00FE22D6">
        <w:rPr>
          <w:rFonts w:ascii="Palatino Linotype" w:hAnsi="Palatino Linotype"/>
          <w:lang w:val="es-MX" w:eastAsia="en-US"/>
        </w:rPr>
        <w:t>no entregaron la información completa.</w:t>
      </w:r>
    </w:p>
    <w:p w:rsidR="003B4809" w:rsidRPr="00FE22D6" w:rsidRDefault="003B4809" w:rsidP="003B4809">
      <w:pPr>
        <w:pStyle w:val="Prrafodelista"/>
        <w:spacing w:line="360" w:lineRule="auto"/>
        <w:ind w:left="0"/>
        <w:jc w:val="both"/>
        <w:rPr>
          <w:rFonts w:ascii="Palatino Linotype" w:hAnsi="Palatino Linotype"/>
          <w:lang w:val="es-MX" w:eastAsia="en-US"/>
        </w:rPr>
      </w:pPr>
    </w:p>
    <w:p w:rsidR="00B476EC" w:rsidRPr="00FE22D6" w:rsidRDefault="00B476EC" w:rsidP="0072022F">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Ante tal situación, es de resaltar que por lo que corresponde al año 2014, solo se emitió un oficio con relación al resguardo de vehículos dentro de la Universidad en el periodo vacacional del 14 al 18 de abril de 2018, por lo que se aprecia que si bien es cierto, remitió información relacionada con el año 2014, también lo es que ésta no se encuentra completa, en raz</w:t>
      </w:r>
      <w:r w:rsidR="008820EB" w:rsidRPr="00FE22D6">
        <w:rPr>
          <w:rFonts w:ascii="Palatino Linotype" w:hAnsi="Palatino Linotype"/>
          <w:lang w:val="es-MX" w:eastAsia="en-US"/>
        </w:rPr>
        <w:t xml:space="preserve">ón de que únicamente </w:t>
      </w:r>
      <w:r w:rsidR="004B4FC5" w:rsidRPr="00FE22D6">
        <w:rPr>
          <w:rFonts w:ascii="Palatino Linotype" w:hAnsi="Palatino Linotype"/>
          <w:lang w:val="es-MX" w:eastAsia="en-US"/>
        </w:rPr>
        <w:t>entregó información relativa a un</w:t>
      </w:r>
      <w:r w:rsidR="008820EB" w:rsidRPr="00FE22D6">
        <w:rPr>
          <w:rFonts w:ascii="Palatino Linotype" w:hAnsi="Palatino Linotype"/>
          <w:lang w:val="es-MX" w:eastAsia="en-US"/>
        </w:rPr>
        <w:t xml:space="preserve"> periodo vacacional, y no hace referencia a los demás periodos vacacionales que se realizaron en esa anualidad.</w:t>
      </w:r>
    </w:p>
    <w:p w:rsidR="00B476EC" w:rsidRPr="00FE22D6" w:rsidRDefault="00B476EC" w:rsidP="00B476EC">
      <w:pPr>
        <w:pStyle w:val="Prrafodelista"/>
        <w:rPr>
          <w:rFonts w:ascii="Palatino Linotype" w:hAnsi="Palatino Linotype"/>
          <w:lang w:val="es-MX" w:eastAsia="en-US"/>
        </w:rPr>
      </w:pPr>
    </w:p>
    <w:p w:rsidR="00B476EC" w:rsidRPr="00FE22D6" w:rsidRDefault="00B476EC" w:rsidP="0072022F">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Mientras que del año 2017 emitió 3 circulares que dan cuenta del resguardo de vehículos derivado de los periodos vacacionales de abril, julio y diciembre.</w:t>
      </w:r>
    </w:p>
    <w:p w:rsidR="00B476EC" w:rsidRPr="00FE22D6" w:rsidRDefault="00B476EC" w:rsidP="00B476EC">
      <w:pPr>
        <w:pStyle w:val="Prrafodelista"/>
        <w:rPr>
          <w:rFonts w:ascii="Palatino Linotype" w:hAnsi="Palatino Linotype"/>
          <w:lang w:val="es-MX" w:eastAsia="en-US"/>
        </w:rPr>
      </w:pPr>
    </w:p>
    <w:p w:rsidR="00B476EC" w:rsidRPr="00FE22D6" w:rsidRDefault="00295127" w:rsidP="0072022F">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 xml:space="preserve">Asimismo, </w:t>
      </w:r>
      <w:r w:rsidR="00B476EC" w:rsidRPr="00FE22D6">
        <w:rPr>
          <w:rFonts w:ascii="Palatino Linotype" w:hAnsi="Palatino Linotype"/>
          <w:lang w:val="es-MX" w:eastAsia="en-US"/>
        </w:rPr>
        <w:t>del año 2018, remitió 2 circulares, en los que se refirió el resguardo de vehículos derivado del peri</w:t>
      </w:r>
      <w:r w:rsidR="008820EB" w:rsidRPr="00FE22D6">
        <w:rPr>
          <w:rFonts w:ascii="Palatino Linotype" w:hAnsi="Palatino Linotype"/>
          <w:lang w:val="es-MX" w:eastAsia="en-US"/>
        </w:rPr>
        <w:t>odo vacacional de marzo y julio, sobre éste punto, cabe señalar que la solicitud de acceso a la información se formuló el día 30 de julio, por lo que se tiene que el Sujeto Obligado remitió la información más actualizada, es decir, del periodo vacacional de julio.</w:t>
      </w:r>
    </w:p>
    <w:p w:rsidR="00B476EC" w:rsidRPr="00FE22D6" w:rsidRDefault="00B476EC" w:rsidP="00B476EC">
      <w:pPr>
        <w:pStyle w:val="Prrafodelista"/>
        <w:rPr>
          <w:rFonts w:ascii="Palatino Linotype" w:hAnsi="Palatino Linotype"/>
          <w:lang w:val="es-MX" w:eastAsia="en-US"/>
        </w:rPr>
      </w:pPr>
    </w:p>
    <w:p w:rsidR="009B2A2C" w:rsidRPr="00FE22D6" w:rsidRDefault="008820EB" w:rsidP="008820EB">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 xml:space="preserve">Es así, que de la información que entregó el Sujeto Obligado se aprecia que cumple en su totalidad para los años 2017 y 2018 se tiene por colmado, </w:t>
      </w:r>
      <w:r w:rsidR="009B2A2C" w:rsidRPr="00FE22D6">
        <w:rPr>
          <w:rFonts w:ascii="Palatino Linotype" w:hAnsi="Palatino Linotype"/>
          <w:lang w:val="es-MX" w:eastAsia="en-US"/>
        </w:rPr>
        <w:t xml:space="preserve">toda vez que remitió 5 circulares a través de los cuales se hace mención que los vehículos de uso operativo y de asignación directa deberán ser resguardados dentro de las </w:t>
      </w:r>
      <w:r w:rsidR="009B2A2C" w:rsidRPr="00FE22D6">
        <w:rPr>
          <w:rFonts w:ascii="Palatino Linotype" w:hAnsi="Palatino Linotype"/>
          <w:lang w:val="es-MX" w:eastAsia="en-US"/>
        </w:rPr>
        <w:lastRenderedPageBreak/>
        <w:t>instalaciones de la Universidad, y quien suscribe las circulares es la Encargada de la Dirección de Administración y Finanzas.</w:t>
      </w:r>
    </w:p>
    <w:p w:rsidR="009B2A2C" w:rsidRPr="00FE22D6" w:rsidRDefault="009B2A2C" w:rsidP="009B2A2C">
      <w:pPr>
        <w:pStyle w:val="Prrafodelista"/>
        <w:rPr>
          <w:rFonts w:ascii="Palatino Linotype" w:hAnsi="Palatino Linotype"/>
          <w:lang w:val="es-MX" w:eastAsia="en-US"/>
        </w:rPr>
      </w:pPr>
    </w:p>
    <w:p w:rsidR="009B2A2C" w:rsidRPr="00FE22D6" w:rsidRDefault="009B2A2C" w:rsidP="009B2A2C">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 xml:space="preserve">Luego entonces, como en el informe justificado ratifica la respuesta del Sujeto Obligado, se debe tener en cuenta que </w:t>
      </w:r>
      <w:r w:rsidRPr="00FE22D6">
        <w:rPr>
          <w:rFonts w:ascii="Palatino Linotype" w:hAnsi="Palatino Linotype" w:cs="Arial"/>
          <w:szCs w:val="20"/>
        </w:rPr>
        <w:t>que existió una respuesta por parte del área a la que le corresponde dar atención a la solicitud en la cual atiende el requerimiento tal y como se aprecia en líneas anteriores, es necesario hacer referencia a l</w:t>
      </w:r>
      <w:r w:rsidRPr="00FE22D6">
        <w:rPr>
          <w:rFonts w:ascii="Palatino Linotype" w:hAnsi="Palatino Linotype"/>
        </w:rPr>
        <w:t>a presunción de veracidad</w:t>
      </w:r>
      <w:r w:rsidRPr="00FE22D6">
        <w:rPr>
          <w:rStyle w:val="Refdenotaalpie"/>
          <w:rFonts w:ascii="Palatino Linotype" w:hAnsi="Palatino Linotype"/>
        </w:rPr>
        <w:footnoteReference w:id="2"/>
      </w:r>
      <w:r w:rsidRPr="00FE22D6">
        <w:rPr>
          <w:rFonts w:ascii="Palatino Linotype" w:hAnsi="Palatino Linotype"/>
        </w:rPr>
        <w:t xml:space="preserve"> supone una declaración </w:t>
      </w:r>
      <w:proofErr w:type="spellStart"/>
      <w:r w:rsidRPr="00FE22D6">
        <w:rPr>
          <w:rFonts w:ascii="Palatino Linotype" w:hAnsi="Palatino Linotype"/>
          <w:i/>
        </w:rPr>
        <w:t>iurus</w:t>
      </w:r>
      <w:proofErr w:type="spellEnd"/>
      <w:r w:rsidRPr="00FE22D6">
        <w:rPr>
          <w:rFonts w:ascii="Palatino Linotype" w:hAnsi="Palatino Linotype"/>
          <w:i/>
        </w:rPr>
        <w:t xml:space="preserve"> tantum</w:t>
      </w:r>
      <w:r w:rsidRPr="00FE22D6">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9B2A2C" w:rsidRPr="00FE22D6" w:rsidRDefault="009B2A2C" w:rsidP="009B2A2C">
      <w:pPr>
        <w:pStyle w:val="Prrafodelista"/>
        <w:rPr>
          <w:rFonts w:ascii="Palatino Linotype" w:hAnsi="Palatino Linotype"/>
        </w:rPr>
      </w:pPr>
    </w:p>
    <w:p w:rsidR="009B2A2C" w:rsidRPr="00FE22D6" w:rsidRDefault="009B2A2C" w:rsidP="009B2A2C">
      <w:pPr>
        <w:pStyle w:val="Prrafodelista"/>
        <w:numPr>
          <w:ilvl w:val="0"/>
          <w:numId w:val="1"/>
        </w:numPr>
        <w:spacing w:line="360" w:lineRule="auto"/>
        <w:ind w:left="0" w:firstLine="0"/>
        <w:jc w:val="both"/>
        <w:rPr>
          <w:rFonts w:ascii="Palatino Linotype" w:hAnsi="Palatino Linotype"/>
        </w:rPr>
      </w:pPr>
      <w:r w:rsidRPr="00FE22D6">
        <w:rPr>
          <w:rFonts w:ascii="Palatino Linotype" w:hAnsi="Palatino Linotype"/>
        </w:rPr>
        <w:t>Sirve de apoyo a lo anterior por analogía el criterio 31-10 emitido por el entonces Instituto Federal de Acceso a la Información y Protección de Datos, que a la letra dice:</w:t>
      </w:r>
    </w:p>
    <w:p w:rsidR="009B2A2C" w:rsidRPr="00FE22D6" w:rsidRDefault="009B2A2C" w:rsidP="009B2A2C">
      <w:pPr>
        <w:pStyle w:val="Prrafodelista"/>
        <w:rPr>
          <w:rFonts w:ascii="Palatino Linotype" w:hAnsi="Palatino Linotype"/>
        </w:rPr>
      </w:pPr>
    </w:p>
    <w:p w:rsidR="009B2A2C" w:rsidRPr="00FE22D6" w:rsidRDefault="009B2A2C" w:rsidP="009B2A2C">
      <w:pPr>
        <w:autoSpaceDE w:val="0"/>
        <w:autoSpaceDN w:val="0"/>
        <w:adjustRightInd w:val="0"/>
        <w:spacing w:line="360" w:lineRule="auto"/>
        <w:ind w:left="567" w:right="567"/>
        <w:jc w:val="both"/>
        <w:rPr>
          <w:rFonts w:ascii="Palatino Linotype" w:hAnsi="Palatino Linotype"/>
          <w:i/>
          <w:iCs/>
          <w:sz w:val="22"/>
        </w:rPr>
      </w:pPr>
      <w:r w:rsidRPr="00FE22D6">
        <w:rPr>
          <w:rFonts w:ascii="Palatino Linotype" w:hAnsi="Palatino Linotype"/>
          <w:b/>
          <w:i/>
          <w:iCs/>
          <w:sz w:val="22"/>
        </w:rPr>
        <w:t>El Instituto Federal de Acceso a la Información y Protección de Datos </w:t>
      </w:r>
      <w:r w:rsidRPr="00FE22D6">
        <w:rPr>
          <w:rFonts w:ascii="Palatino Linotype" w:hAnsi="Palatino Linotype"/>
          <w:b/>
          <w:bCs/>
          <w:i/>
          <w:iCs/>
          <w:sz w:val="22"/>
        </w:rPr>
        <w:t>no cuenta con facultades para pronunciarse respecto de la veracidad de los documentos proporcionados por los sujetos obligados.</w:t>
      </w:r>
      <w:r w:rsidRPr="00FE22D6">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w:t>
      </w:r>
      <w:r w:rsidRPr="00FE22D6">
        <w:rPr>
          <w:rFonts w:ascii="Palatino Linotype" w:hAnsi="Palatino Linotype"/>
          <w:i/>
          <w:iCs/>
          <w:sz w:val="22"/>
        </w:rPr>
        <w:lastRenderedPageBreak/>
        <w:t>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9B2A2C" w:rsidRPr="00FE22D6" w:rsidRDefault="009B2A2C" w:rsidP="009B2A2C">
      <w:pPr>
        <w:rPr>
          <w:rFonts w:ascii="Palatino Linotype" w:hAnsi="Palatino Linotype"/>
          <w:lang w:val="es-MX" w:eastAsia="en-US"/>
        </w:rPr>
      </w:pPr>
    </w:p>
    <w:p w:rsidR="009B2A2C" w:rsidRPr="00FE22D6" w:rsidRDefault="009B2A2C" w:rsidP="009B2A2C">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 xml:space="preserve">En consecuencia este Órgano Garante determina que la respuesta satisface el derecho accionado por la parte recurrente en relación a los años 2017 y 2018, por lo tanto, se CONFIRMA la respuesta que emitió el Sujeto Obligado </w:t>
      </w:r>
      <w:r w:rsidR="00813D10" w:rsidRPr="00FE22D6">
        <w:rPr>
          <w:rFonts w:ascii="Palatino Linotype" w:hAnsi="Palatino Linotype"/>
          <w:lang w:val="es-MX" w:eastAsia="en-US"/>
        </w:rPr>
        <w:t xml:space="preserve">en los recursos de revisión </w:t>
      </w:r>
      <w:r w:rsidRPr="00FE22D6">
        <w:rPr>
          <w:rFonts w:ascii="Palatino Linotype" w:hAnsi="Palatino Linotype"/>
          <w:lang w:val="es-MX" w:eastAsia="en-US"/>
        </w:rPr>
        <w:t xml:space="preserve"> </w:t>
      </w:r>
      <w:r w:rsidR="00813D10" w:rsidRPr="00FE22D6">
        <w:rPr>
          <w:rFonts w:ascii="Palatino Linotype" w:eastAsia="Calibri" w:hAnsi="Palatino Linotype" w:cs="Arial"/>
          <w:b/>
          <w:lang w:val="es-ES"/>
        </w:rPr>
        <w:t>03088/INFOEM/RR/2018</w:t>
      </w:r>
      <w:r w:rsidRPr="00FE22D6">
        <w:rPr>
          <w:rFonts w:ascii="Palatino Linotype" w:eastAsia="Calibri" w:hAnsi="Palatino Linotype" w:cs="Arial"/>
          <w:b/>
          <w:lang w:val="es-ES"/>
        </w:rPr>
        <w:t xml:space="preserve"> y </w:t>
      </w:r>
      <w:r w:rsidR="00813D10" w:rsidRPr="00FE22D6">
        <w:rPr>
          <w:rFonts w:ascii="Palatino Linotype" w:eastAsia="Calibri" w:hAnsi="Palatino Linotype" w:cs="Arial"/>
          <w:b/>
          <w:lang w:val="es-ES"/>
        </w:rPr>
        <w:t>03099/INFOEM/RR/2018</w:t>
      </w:r>
      <w:r w:rsidRPr="00FE22D6">
        <w:rPr>
          <w:rFonts w:ascii="Palatino Linotype" w:eastAsia="Calibri" w:hAnsi="Palatino Linotype" w:cs="Arial"/>
          <w:b/>
          <w:lang w:val="es-ES"/>
        </w:rPr>
        <w:t>.</w:t>
      </w:r>
    </w:p>
    <w:p w:rsidR="009B2A2C" w:rsidRPr="00FE22D6" w:rsidRDefault="009B2A2C" w:rsidP="009B2A2C">
      <w:pPr>
        <w:pStyle w:val="Prrafodelista"/>
        <w:spacing w:line="360" w:lineRule="auto"/>
        <w:ind w:left="0"/>
        <w:jc w:val="both"/>
        <w:rPr>
          <w:rFonts w:ascii="Palatino Linotype" w:hAnsi="Palatino Linotype"/>
          <w:lang w:val="es-MX" w:eastAsia="en-US"/>
        </w:rPr>
      </w:pPr>
    </w:p>
    <w:p w:rsidR="008820EB" w:rsidRPr="00FE22D6" w:rsidRDefault="009B2A2C" w:rsidP="008820EB">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Por otra parte, la información relativa al año 2014</w:t>
      </w:r>
      <w:r w:rsidR="008820EB" w:rsidRPr="00FE22D6">
        <w:rPr>
          <w:rFonts w:ascii="Palatino Linotype" w:hAnsi="Palatino Linotype"/>
          <w:lang w:val="es-MX" w:eastAsia="en-US"/>
        </w:rPr>
        <w:t xml:space="preserve"> se encuentra incompleta,</w:t>
      </w:r>
      <w:r w:rsidRPr="00FE22D6">
        <w:rPr>
          <w:rFonts w:ascii="Palatino Linotype" w:hAnsi="Palatino Linotype"/>
          <w:lang w:val="es-MX" w:eastAsia="en-US"/>
        </w:rPr>
        <w:t xml:space="preserve"> en razón de que únicamente remitió un oficio que da cuenta el resguardo de los vehículos para el periodo vacacional de abril de dicha anualidad.</w:t>
      </w:r>
      <w:r w:rsidR="008820EB" w:rsidRPr="00FE22D6">
        <w:rPr>
          <w:rFonts w:ascii="Palatino Linotype" w:hAnsi="Palatino Linotype"/>
          <w:lang w:val="es-MX" w:eastAsia="en-US"/>
        </w:rPr>
        <w:t xml:space="preserve"> </w:t>
      </w:r>
      <w:r w:rsidRPr="00FE22D6">
        <w:rPr>
          <w:rFonts w:ascii="Palatino Linotype" w:hAnsi="Palatino Linotype"/>
          <w:lang w:val="es-MX" w:eastAsia="en-US"/>
        </w:rPr>
        <w:t>B</w:t>
      </w:r>
      <w:r w:rsidR="008820EB" w:rsidRPr="00FE22D6">
        <w:rPr>
          <w:rFonts w:ascii="Palatino Linotype" w:hAnsi="Palatino Linotype"/>
          <w:lang w:val="es-MX" w:eastAsia="en-US"/>
        </w:rPr>
        <w:t>ajo dicha aseveración, es de mencionar que la parte recurrente no se inconformó por la información entregada sobre éste año, en consecuencia</w:t>
      </w:r>
      <w:r w:rsidR="00DA5156" w:rsidRPr="00FE22D6">
        <w:rPr>
          <w:rFonts w:ascii="Palatino Linotype" w:hAnsi="Palatino Linotype"/>
          <w:lang w:val="es-MX" w:eastAsia="en-US"/>
        </w:rPr>
        <w:t>,</w:t>
      </w:r>
      <w:r w:rsidR="008820EB" w:rsidRPr="00FE22D6">
        <w:rPr>
          <w:rFonts w:ascii="Palatino Linotype" w:hAnsi="Palatino Linotype"/>
          <w:lang w:val="es-MX" w:eastAsia="en-US"/>
        </w:rPr>
        <w:t xml:space="preserve"> conforme al principio de </w:t>
      </w:r>
      <w:r w:rsidR="008820EB" w:rsidRPr="00FE22D6">
        <w:rPr>
          <w:rFonts w:ascii="Palatino Linotype" w:hAnsi="Palatino Linotype"/>
          <w:b/>
          <w:lang w:val="es-MX" w:eastAsia="en-US"/>
        </w:rPr>
        <w:t>eficacia</w:t>
      </w:r>
      <w:r w:rsidR="008820EB" w:rsidRPr="00FE22D6">
        <w:rPr>
          <w:rStyle w:val="Refdenotaalpie"/>
          <w:rFonts w:ascii="Palatino Linotype" w:hAnsi="Palatino Linotype"/>
          <w:b/>
          <w:lang w:val="es-MX" w:eastAsia="en-US"/>
        </w:rPr>
        <w:footnoteReference w:id="3"/>
      </w:r>
      <w:r w:rsidR="00DA5156" w:rsidRPr="00FE22D6">
        <w:rPr>
          <w:rFonts w:ascii="Palatino Linotype" w:hAnsi="Palatino Linotype"/>
          <w:b/>
          <w:lang w:val="es-MX" w:eastAsia="en-US"/>
        </w:rPr>
        <w:t xml:space="preserve"> y </w:t>
      </w:r>
      <w:r w:rsidR="008820EB" w:rsidRPr="00FE22D6">
        <w:rPr>
          <w:rFonts w:ascii="Palatino Linotype" w:hAnsi="Palatino Linotype"/>
          <w:lang w:val="es-MX" w:eastAsia="en-US"/>
        </w:rPr>
        <w:t>con fundamento en lo dispuesto por los artículos</w:t>
      </w:r>
      <w:r w:rsidR="008820EB" w:rsidRPr="00FE22D6">
        <w:rPr>
          <w:rFonts w:ascii="Palatino Linotype" w:hAnsi="Palatino Linotype"/>
          <w:b/>
          <w:lang w:val="es-MX" w:eastAsia="en-US"/>
        </w:rPr>
        <w:t xml:space="preserve"> </w:t>
      </w:r>
      <w:r w:rsidR="008820EB" w:rsidRPr="00FE22D6">
        <w:rPr>
          <w:rFonts w:ascii="Palatino Linotype" w:eastAsia="Times New Roman" w:hAnsi="Palatino Linotype" w:cs="Arial"/>
          <w:color w:val="000000"/>
        </w:rPr>
        <w:t xml:space="preserve">artículos </w:t>
      </w:r>
      <w:r w:rsidR="008820EB" w:rsidRPr="00FE22D6">
        <w:rPr>
          <w:rFonts w:ascii="Palatino Linotype" w:hAnsi="Palatino Linotype" w:cs="Arial"/>
        </w:rPr>
        <w:t>13</w:t>
      </w:r>
      <w:r w:rsidR="008820EB" w:rsidRPr="00FE22D6">
        <w:rPr>
          <w:rStyle w:val="Refdenotaalpie"/>
          <w:rFonts w:ascii="Palatino Linotype" w:hAnsi="Palatino Linotype" w:cs="Arial"/>
        </w:rPr>
        <w:footnoteReference w:id="4"/>
      </w:r>
      <w:r w:rsidR="008820EB" w:rsidRPr="00FE22D6">
        <w:rPr>
          <w:rFonts w:ascii="Palatino Linotype" w:hAnsi="Palatino Linotype" w:cs="Arial"/>
        </w:rPr>
        <w:t xml:space="preserve"> y 181</w:t>
      </w:r>
      <w:r w:rsidR="008820EB" w:rsidRPr="00FE22D6">
        <w:rPr>
          <w:rStyle w:val="Refdenotaalpie"/>
          <w:rFonts w:ascii="Palatino Linotype" w:hAnsi="Palatino Linotype" w:cs="Arial"/>
        </w:rPr>
        <w:footnoteReference w:id="5"/>
      </w:r>
      <w:r w:rsidR="008820EB" w:rsidRPr="00FE22D6">
        <w:rPr>
          <w:rFonts w:ascii="Palatino Linotype" w:hAnsi="Palatino Linotype" w:cs="Arial"/>
        </w:rPr>
        <w:t xml:space="preserve"> </w:t>
      </w:r>
      <w:r w:rsidR="008820EB" w:rsidRPr="00FE22D6">
        <w:rPr>
          <w:rFonts w:ascii="Palatino Linotype" w:hAnsi="Palatino Linotype" w:cs="Arial"/>
        </w:rPr>
        <w:lastRenderedPageBreak/>
        <w:t xml:space="preserve">penúltimo párrafo, de la Ley de Transparencia y Acceso a la Información Pública del Estado de México y Municipios, </w:t>
      </w:r>
      <w:r w:rsidR="008820EB" w:rsidRPr="00FE22D6">
        <w:rPr>
          <w:rFonts w:ascii="Palatino Linotype" w:hAnsi="Palatino Linotype"/>
          <w:lang w:val="es-ES"/>
        </w:rPr>
        <w:t>se procede a realizar una suplencia de la queja a favor del particular, y ordenar la entrega de la información relativa a los periodos vacacionales faltantes del año 2014, aún y cuando la parte recurrente no se haya inconformado por ello.</w:t>
      </w:r>
      <w:r w:rsidR="008820EB" w:rsidRPr="00FE22D6">
        <w:rPr>
          <w:rFonts w:ascii="Palatino Linotype" w:hAnsi="Palatino Linotype"/>
          <w:lang w:val="es-MX" w:eastAsia="en-US"/>
        </w:rPr>
        <w:t xml:space="preserve"> </w:t>
      </w:r>
    </w:p>
    <w:p w:rsidR="003E7FE7" w:rsidRPr="00FE22D6" w:rsidRDefault="003E7FE7" w:rsidP="003E7FE7">
      <w:pPr>
        <w:pStyle w:val="Prrafodelista"/>
        <w:rPr>
          <w:rFonts w:ascii="Palatino Linotype" w:hAnsi="Palatino Linotype"/>
          <w:lang w:val="es-MX" w:eastAsia="en-US"/>
        </w:rPr>
      </w:pPr>
    </w:p>
    <w:p w:rsidR="003E7FE7" w:rsidRPr="00FE22D6" w:rsidRDefault="003E7FE7" w:rsidP="008820EB">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 xml:space="preserve">En ese sentido, es dable </w:t>
      </w:r>
      <w:r w:rsidRPr="00FE22D6">
        <w:rPr>
          <w:rFonts w:ascii="Palatino Linotype" w:hAnsi="Palatino Linotype"/>
          <w:b/>
          <w:lang w:val="es-MX" w:eastAsia="en-US"/>
        </w:rPr>
        <w:t>MODIFICAR</w:t>
      </w:r>
      <w:r w:rsidRPr="00FE22D6">
        <w:rPr>
          <w:rFonts w:ascii="Palatino Linotype" w:hAnsi="Palatino Linotype"/>
          <w:lang w:val="es-MX" w:eastAsia="en-US"/>
        </w:rPr>
        <w:t xml:space="preserve"> la respuesta del Recurso de Revisión </w:t>
      </w:r>
      <w:r w:rsidR="0034618B" w:rsidRPr="00FE22D6">
        <w:rPr>
          <w:rFonts w:ascii="Palatino Linotype" w:hAnsi="Palatino Linotype"/>
          <w:b/>
          <w:lang w:val="es-MX" w:eastAsia="en-US"/>
        </w:rPr>
        <w:t>03097/INFOEM/IP/RR/2018</w:t>
      </w:r>
      <w:r w:rsidR="0034618B" w:rsidRPr="00FE22D6">
        <w:rPr>
          <w:rFonts w:ascii="Palatino Linotype" w:hAnsi="Palatino Linotype"/>
          <w:lang w:val="es-MX" w:eastAsia="en-US"/>
        </w:rPr>
        <w:t xml:space="preserve"> y </w:t>
      </w:r>
      <w:r w:rsidR="0034618B" w:rsidRPr="00FE22D6">
        <w:rPr>
          <w:rFonts w:ascii="Palatino Linotype" w:hAnsi="Palatino Linotype"/>
          <w:b/>
          <w:lang w:val="es-MX" w:eastAsia="en-US"/>
        </w:rPr>
        <w:t>ORDENAR</w:t>
      </w:r>
      <w:r w:rsidR="0034618B" w:rsidRPr="00FE22D6">
        <w:rPr>
          <w:rFonts w:ascii="Palatino Linotype" w:hAnsi="Palatino Linotype"/>
          <w:lang w:val="es-MX" w:eastAsia="en-US"/>
        </w:rPr>
        <w:t xml:space="preserve"> realizar una búsqueda exhaustiva y razonable de la información y entregar el </w:t>
      </w:r>
      <w:r w:rsidR="0034618B" w:rsidRPr="00FE22D6">
        <w:rPr>
          <w:rFonts w:ascii="Palatino Linotype" w:eastAsia="Calibri" w:hAnsi="Palatino Linotype" w:cs="Arial"/>
          <w:lang w:val="es-ES"/>
        </w:rPr>
        <w:t>formato, libretas, notas, bitácora, hojas o documento que evidencie los resguardos de vehículos propiedad de la Universidad en los periodos vacacionales faltantes del año 2014.</w:t>
      </w:r>
    </w:p>
    <w:p w:rsidR="0034618B" w:rsidRPr="00FE22D6" w:rsidRDefault="0034618B" w:rsidP="0034618B">
      <w:pPr>
        <w:pStyle w:val="Prrafodelista"/>
        <w:rPr>
          <w:rFonts w:ascii="Palatino Linotype" w:hAnsi="Palatino Linotype"/>
          <w:lang w:val="es-MX" w:eastAsia="en-US"/>
        </w:rPr>
      </w:pPr>
    </w:p>
    <w:p w:rsidR="0034618B" w:rsidRPr="00FE22D6" w:rsidRDefault="0034618B" w:rsidP="008820EB">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De ser el caso de que las documentales que se han ordenado hacer entrega contengan información que deba ser clasificada como confidencial, el Sujeto Obligado deberá estar a lo dispuesto en el considerando QUINTO de la presente resolución.</w:t>
      </w:r>
    </w:p>
    <w:p w:rsidR="0034618B" w:rsidRPr="00FE22D6" w:rsidRDefault="0034618B" w:rsidP="0034618B">
      <w:pPr>
        <w:pStyle w:val="Prrafodelista"/>
        <w:rPr>
          <w:rFonts w:ascii="Palatino Linotype" w:hAnsi="Palatino Linotype"/>
          <w:lang w:val="es-MX" w:eastAsia="en-US"/>
        </w:rPr>
      </w:pPr>
    </w:p>
    <w:p w:rsidR="008820EB" w:rsidRPr="00FE22D6" w:rsidRDefault="008820EB" w:rsidP="0072022F">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 xml:space="preserve">Ahora bien, no pasa desapercibido para este Órgano Garante que el Sujeto Obligado refirió que para los años </w:t>
      </w:r>
      <w:r w:rsidRPr="00FE22D6">
        <w:rPr>
          <w:rFonts w:ascii="Palatino Linotype" w:eastAsia="Calibri" w:hAnsi="Palatino Linotype" w:cs="Arial"/>
          <w:lang w:val="es-ES"/>
        </w:rPr>
        <w:t>2007, 2008, 2009, 2010, 2011, 2012, 2013, 2015 y 2016 no cuenta con información al respecto.</w:t>
      </w:r>
    </w:p>
    <w:p w:rsidR="008820EB" w:rsidRPr="00FE22D6" w:rsidRDefault="008820EB" w:rsidP="008820EB">
      <w:pPr>
        <w:pStyle w:val="Prrafodelista"/>
        <w:rPr>
          <w:rFonts w:ascii="Palatino Linotype" w:hAnsi="Palatino Linotype"/>
          <w:lang w:val="es-MX" w:eastAsia="en-US"/>
        </w:rPr>
      </w:pPr>
    </w:p>
    <w:p w:rsidR="00DA5156" w:rsidRPr="00FE22D6" w:rsidRDefault="00DA5156" w:rsidP="008820EB">
      <w:pPr>
        <w:pStyle w:val="Prrafodelista"/>
        <w:numPr>
          <w:ilvl w:val="0"/>
          <w:numId w:val="1"/>
        </w:numPr>
        <w:spacing w:line="360" w:lineRule="auto"/>
        <w:ind w:left="0" w:right="49" w:firstLine="0"/>
        <w:jc w:val="both"/>
        <w:rPr>
          <w:rFonts w:ascii="Palatino Linotype" w:hAnsi="Palatino Linotype"/>
          <w:i/>
        </w:rPr>
      </w:pPr>
      <w:r w:rsidRPr="00FE22D6">
        <w:rPr>
          <w:rFonts w:ascii="Palatino Linotype" w:hAnsi="Palatino Linotype"/>
          <w:lang w:val="es-MX" w:eastAsia="en-US"/>
        </w:rPr>
        <w:t>Resulta necesario que la materia elementar sobre la que se basa el Derecho en cuestión, es precisamente, los documentos que los Sujetos Obligados generan en el ejercicio de sus obligaciones, facultades y competencias.</w:t>
      </w:r>
    </w:p>
    <w:p w:rsidR="00DA5156" w:rsidRPr="00FE22D6" w:rsidRDefault="00DA5156" w:rsidP="00DA5156">
      <w:pPr>
        <w:pStyle w:val="Prrafodelista"/>
        <w:rPr>
          <w:rFonts w:ascii="Palatino Linotype" w:hAnsi="Palatino Linotype"/>
          <w:lang w:val="es-MX" w:eastAsia="en-US"/>
        </w:rPr>
      </w:pPr>
    </w:p>
    <w:p w:rsidR="008820EB" w:rsidRPr="00FE22D6" w:rsidRDefault="008820EB" w:rsidP="008820EB">
      <w:pPr>
        <w:pStyle w:val="Prrafodelista"/>
        <w:numPr>
          <w:ilvl w:val="0"/>
          <w:numId w:val="1"/>
        </w:numPr>
        <w:spacing w:line="360" w:lineRule="auto"/>
        <w:ind w:left="0" w:right="49" w:firstLine="0"/>
        <w:jc w:val="both"/>
        <w:rPr>
          <w:rFonts w:ascii="Palatino Linotype" w:hAnsi="Palatino Linotype"/>
          <w:i/>
        </w:rPr>
      </w:pPr>
      <w:r w:rsidRPr="00FE22D6">
        <w:rPr>
          <w:rFonts w:ascii="Palatino Linotype" w:hAnsi="Palatino Linotype"/>
          <w:lang w:val="es-MX" w:eastAsia="en-US"/>
        </w:rPr>
        <w:lastRenderedPageBreak/>
        <w:t xml:space="preserve">Ante tal situación, se debe traer a colación </w:t>
      </w:r>
      <w:r w:rsidRPr="00FE22D6">
        <w:rPr>
          <w:rFonts w:ascii="Palatino Linotype" w:eastAsia="Calibri" w:hAnsi="Palatino Linotype" w:cs="Arial"/>
        </w:rPr>
        <w:t xml:space="preserve">el artículo 6° apartado A fracción I, de la Constitución Política de los Estados Unidos Mexicanos, artículo 5 fracción I de la Constitución Política del Estado Libre y Soberano de México y articulo 18 de la Ley de Transparencia y Acceso a la Información Pública del Estado de México y Municipios, puesto que los ordenamientos citados concurren refiriendo que </w:t>
      </w:r>
      <w:r w:rsidRPr="00FE22D6">
        <w:rPr>
          <w:rFonts w:ascii="Palatino Linotype" w:eastAsia="Calibri" w:hAnsi="Palatino Linotype" w:cs="Arial"/>
          <w:b/>
        </w:rPr>
        <w:t xml:space="preserve">los Sujetos Obligados deberán documentar todo acto que se derive del ejercicio de sus facultades, competencias o funciones, considerando desde su origen la eventual publicidad y reutilización de la información que generen, además de que dicho acto se encuentra en apego al principio de </w:t>
      </w:r>
      <w:r w:rsidRPr="00FE22D6">
        <w:rPr>
          <w:rFonts w:ascii="Palatino Linotype" w:eastAsia="Calibri" w:hAnsi="Palatino Linotype" w:cs="Arial"/>
          <w:b/>
          <w:sz w:val="22"/>
          <w:lang w:val="es-ES"/>
        </w:rPr>
        <w:t>máxima publicidad</w:t>
      </w:r>
      <w:r w:rsidRPr="00FE22D6">
        <w:rPr>
          <w:rFonts w:ascii="Palatino Linotype" w:eastAsia="Calibri" w:hAnsi="Palatino Linotype" w:cs="Arial"/>
          <w:sz w:val="22"/>
          <w:lang w:val="es-ES"/>
        </w:rPr>
        <w:t>.</w:t>
      </w:r>
      <w:r w:rsidRPr="00FE22D6">
        <w:rPr>
          <w:rStyle w:val="Refdenotaalpie"/>
          <w:rFonts w:ascii="Palatino Linotype" w:eastAsia="Calibri" w:hAnsi="Palatino Linotype" w:cs="Arial"/>
          <w:sz w:val="22"/>
          <w:lang w:val="es-ES"/>
        </w:rPr>
        <w:footnoteReference w:id="6"/>
      </w:r>
    </w:p>
    <w:p w:rsidR="008820EB" w:rsidRPr="00FE22D6" w:rsidRDefault="008820EB" w:rsidP="008820EB">
      <w:pPr>
        <w:spacing w:line="360" w:lineRule="auto"/>
        <w:ind w:right="49"/>
        <w:jc w:val="both"/>
        <w:rPr>
          <w:rFonts w:ascii="Palatino Linotype" w:eastAsia="Times New Roman" w:hAnsi="Palatino Linotype" w:cs="Arial"/>
          <w:color w:val="000000"/>
        </w:rPr>
      </w:pPr>
    </w:p>
    <w:p w:rsidR="008820EB" w:rsidRPr="00FE22D6" w:rsidRDefault="008820EB" w:rsidP="008820E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E22D6">
        <w:rPr>
          <w:rFonts w:ascii="Palatino Linotype" w:eastAsia="Times New Roman" w:hAnsi="Palatino Linotype" w:cs="Arial"/>
          <w:color w:val="000000"/>
        </w:rPr>
        <w:t>Asimismo, debemos tomar en cuenta los artículos 4 y 12 de la Ley de Transparencia y Acceso a la Información Pública del Estado de México y Municipios, los cuales establecen lo siguiente:</w:t>
      </w:r>
    </w:p>
    <w:p w:rsidR="008820EB" w:rsidRPr="00FE22D6" w:rsidRDefault="008820EB" w:rsidP="008820EB">
      <w:pPr>
        <w:pStyle w:val="Prrafodelista"/>
        <w:rPr>
          <w:rFonts w:ascii="Palatino Linotype" w:eastAsia="Times New Roman" w:hAnsi="Palatino Linotype" w:cs="Arial"/>
          <w:color w:val="000000"/>
        </w:rPr>
      </w:pPr>
    </w:p>
    <w:p w:rsidR="008820EB" w:rsidRPr="00FE22D6" w:rsidRDefault="008820EB" w:rsidP="008820E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22D6">
        <w:rPr>
          <w:rFonts w:ascii="Palatino Linotype" w:hAnsi="Palatino Linotype" w:cs="Bookman Old Style,Bold"/>
          <w:b/>
          <w:bCs/>
          <w:i/>
          <w:sz w:val="22"/>
          <w:szCs w:val="20"/>
          <w:lang w:val="es-MX"/>
        </w:rPr>
        <w:t xml:space="preserve">Artículo 4. </w:t>
      </w:r>
      <w:r w:rsidRPr="00FE22D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8820EB" w:rsidRPr="00FE22D6" w:rsidRDefault="008820EB" w:rsidP="008820EB">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8820EB" w:rsidRPr="00FE22D6" w:rsidRDefault="008820EB" w:rsidP="008820E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22D6">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FE22D6">
        <w:rPr>
          <w:rFonts w:ascii="Palatino Linotype" w:hAnsi="Palatino Linotype" w:cs="Bookman Old Style"/>
          <w:i/>
          <w:sz w:val="22"/>
          <w:szCs w:val="20"/>
          <w:lang w:val="es-MX"/>
        </w:rPr>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8820EB" w:rsidRPr="00FE22D6" w:rsidRDefault="008820EB" w:rsidP="008820EB">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8820EB" w:rsidRPr="00FE22D6" w:rsidRDefault="008820EB" w:rsidP="008820EB">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FE22D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8820EB" w:rsidRPr="00FE22D6" w:rsidRDefault="008820EB" w:rsidP="008820E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22D6">
        <w:rPr>
          <w:rFonts w:ascii="Palatino Linotype" w:hAnsi="Palatino Linotype" w:cs="Bookman Old Style,Bold"/>
          <w:b/>
          <w:bCs/>
          <w:i/>
          <w:sz w:val="22"/>
          <w:szCs w:val="20"/>
          <w:lang w:val="es-MX"/>
        </w:rPr>
        <w:t xml:space="preserve">Artículo 12. </w:t>
      </w:r>
      <w:r w:rsidRPr="00FE22D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8820EB" w:rsidRPr="00FE22D6" w:rsidRDefault="008820EB" w:rsidP="008820EB">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8820EB" w:rsidRPr="00FE22D6" w:rsidRDefault="008820EB" w:rsidP="008820EB">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FE22D6">
        <w:rPr>
          <w:rFonts w:ascii="Palatino Linotype" w:hAnsi="Palatino Linotype" w:cs="Bookman Old Style"/>
          <w:i/>
          <w:sz w:val="22"/>
          <w:szCs w:val="20"/>
          <w:lang w:val="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820EB" w:rsidRPr="00FE22D6" w:rsidRDefault="008820EB" w:rsidP="008820EB">
      <w:pPr>
        <w:pStyle w:val="Prrafodelista"/>
        <w:spacing w:line="360" w:lineRule="auto"/>
        <w:ind w:left="0" w:right="49"/>
        <w:jc w:val="both"/>
        <w:rPr>
          <w:rFonts w:ascii="Palatino Linotype" w:eastAsia="Times New Roman" w:hAnsi="Palatino Linotype" w:cs="Arial"/>
          <w:color w:val="000000"/>
        </w:rPr>
      </w:pPr>
    </w:p>
    <w:p w:rsidR="008820EB" w:rsidRPr="00FE22D6" w:rsidRDefault="008820EB" w:rsidP="008820E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FE22D6">
        <w:rPr>
          <w:rFonts w:ascii="Palatino Linotype" w:eastAsia="Times New Roman" w:hAnsi="Palatino Linotype" w:cs="Arial"/>
          <w:color w:val="000000"/>
        </w:rPr>
        <w:t xml:space="preserve">Además, resulta necesario señalar que el Derecho de Acceso a la Información </w:t>
      </w:r>
      <w:r w:rsidRPr="00FE22D6">
        <w:rPr>
          <w:rFonts w:ascii="Palatino Linotype" w:hAnsi="Palatino Linotype"/>
          <w:lang w:val="es-MX" w:eastAsia="en-US"/>
        </w:rPr>
        <w:t xml:space="preserve">es </w:t>
      </w:r>
      <w:r w:rsidRPr="00FE22D6">
        <w:rPr>
          <w:rFonts w:ascii="Palatino Linotype" w:eastAsia="Times New Roman" w:hAnsi="Palatino Linotype" w:cs="Arial"/>
          <w:color w:val="000000" w:themeColor="text1"/>
          <w:lang w:eastAsia="es-MX"/>
        </w:rPr>
        <w:t xml:space="preserve">la </w:t>
      </w:r>
      <w:r w:rsidRPr="00FE22D6">
        <w:rPr>
          <w:rFonts w:ascii="Palatino Linotype" w:eastAsia="MS Mincho" w:hAnsi="Palatino Linotype" w:cs="Times New Roman"/>
          <w:i/>
        </w:rPr>
        <w:t>igualdad de oportunidades para recibir, buscar e impartir información</w:t>
      </w:r>
      <w:r w:rsidRPr="00FE22D6">
        <w:rPr>
          <w:rStyle w:val="Refdenotaalpie"/>
          <w:rFonts w:ascii="Palatino Linotype" w:eastAsia="MS Mincho" w:hAnsi="Palatino Linotype" w:cs="Times New Roman"/>
          <w:i/>
        </w:rPr>
        <w:footnoteReference w:id="7"/>
      </w:r>
      <w:r w:rsidRPr="00FE22D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E22D6">
        <w:rPr>
          <w:rStyle w:val="Refdenotaalpie"/>
          <w:rFonts w:ascii="Palatino Linotype" w:eastAsia="MS Mincho" w:hAnsi="Palatino Linotype" w:cs="Times New Roman"/>
        </w:rPr>
        <w:footnoteReference w:id="8"/>
      </w:r>
      <w:r w:rsidRPr="00FE22D6">
        <w:rPr>
          <w:rFonts w:ascii="Palatino Linotype" w:eastAsia="MS Mincho" w:hAnsi="Palatino Linotype" w:cs="Times New Roman"/>
          <w:i/>
        </w:rPr>
        <w:t xml:space="preserve"> </w:t>
      </w:r>
      <w:r w:rsidRPr="00FE22D6">
        <w:rPr>
          <w:rFonts w:ascii="Palatino Linotype" w:eastAsia="MS Mincho" w:hAnsi="Palatino Linotype" w:cs="Times New Roman"/>
        </w:rPr>
        <w:t xml:space="preserve">que se constituye como una </w:t>
      </w:r>
      <w:r w:rsidRPr="00FE22D6">
        <w:rPr>
          <w:rFonts w:ascii="Palatino Linotype" w:eastAsia="MS Mincho" w:hAnsi="Palatino Linotype" w:cs="Times New Roman"/>
        </w:rPr>
        <w:lastRenderedPageBreak/>
        <w:t xml:space="preserve">herramienta fundamental para </w:t>
      </w:r>
      <w:r w:rsidRPr="00FE22D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FE22D6">
        <w:rPr>
          <w:rStyle w:val="Refdenotaalpie"/>
          <w:rFonts w:ascii="Palatino Linotype" w:eastAsia="MS Mincho" w:hAnsi="Palatino Linotype" w:cs="Times New Roman"/>
          <w:i/>
        </w:rPr>
        <w:footnoteReference w:id="9"/>
      </w:r>
      <w:r w:rsidRPr="00FE22D6">
        <w:rPr>
          <w:rFonts w:ascii="Palatino Linotype" w:eastAsia="MS Mincho" w:hAnsi="Palatino Linotype" w:cs="Times New Roman"/>
        </w:rPr>
        <w:t>fomentando</w:t>
      </w:r>
      <w:r w:rsidRPr="00FE22D6">
        <w:rPr>
          <w:rFonts w:ascii="Palatino Linotype" w:eastAsia="MS Mincho" w:hAnsi="Palatino Linotype" w:cs="Times New Roman"/>
          <w:i/>
        </w:rPr>
        <w:t xml:space="preserve"> la transparencia de las actividades estatales y</w:t>
      </w:r>
      <w:r w:rsidRPr="00FE22D6">
        <w:rPr>
          <w:rFonts w:ascii="Palatino Linotype" w:eastAsia="MS Mincho" w:hAnsi="Palatino Linotype" w:cs="Times New Roman"/>
        </w:rPr>
        <w:t xml:space="preserve"> promoviendo</w:t>
      </w:r>
      <w:r w:rsidRPr="00FE22D6">
        <w:rPr>
          <w:rFonts w:ascii="Palatino Linotype" w:eastAsia="MS Mincho" w:hAnsi="Palatino Linotype" w:cs="Times New Roman"/>
          <w:i/>
        </w:rPr>
        <w:t xml:space="preserve"> la responsabilidad de los funcionarios sobre su gestión pública</w:t>
      </w:r>
      <w:r w:rsidRPr="00FE22D6">
        <w:rPr>
          <w:rStyle w:val="Refdenotaalpie"/>
          <w:rFonts w:ascii="Palatino Linotype" w:eastAsia="MS Mincho" w:hAnsi="Palatino Linotype" w:cs="Times New Roman"/>
          <w:i/>
        </w:rPr>
        <w:footnoteReference w:id="10"/>
      </w:r>
      <w:r w:rsidRPr="00FE22D6">
        <w:rPr>
          <w:rFonts w:ascii="Palatino Linotype" w:eastAsia="MS Mincho" w:hAnsi="Palatino Linotype" w:cs="Times New Roman"/>
          <w:i/>
        </w:rPr>
        <w:t xml:space="preserve"> </w:t>
      </w:r>
      <w:r w:rsidRPr="00FE22D6">
        <w:rPr>
          <w:rFonts w:ascii="Palatino Linotype" w:eastAsia="MS Mincho" w:hAnsi="Palatino Linotype" w:cs="Times New Roman"/>
        </w:rPr>
        <w:t>que permite</w:t>
      </w:r>
      <w:r w:rsidRPr="00FE22D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FE22D6">
        <w:rPr>
          <w:rStyle w:val="Refdenotaalpie"/>
          <w:rFonts w:ascii="Palatino Linotype" w:eastAsia="MS Mincho" w:hAnsi="Palatino Linotype" w:cs="Times New Roman"/>
          <w:i/>
        </w:rPr>
        <w:footnoteReference w:id="11"/>
      </w:r>
      <w:r w:rsidRPr="00FE22D6">
        <w:rPr>
          <w:rFonts w:ascii="Palatino Linotype" w:eastAsia="MS Mincho" w:hAnsi="Palatino Linotype" w:cs="Times New Roman"/>
        </w:rPr>
        <w:t xml:space="preserve"> ” </w:t>
      </w:r>
    </w:p>
    <w:p w:rsidR="008820EB" w:rsidRPr="00FE22D6" w:rsidRDefault="008820EB" w:rsidP="008820EB">
      <w:pPr>
        <w:pStyle w:val="Prrafodelista"/>
        <w:rPr>
          <w:rFonts w:ascii="Palatino Linotype" w:hAnsi="Palatino Linotype" w:cs="Arial"/>
        </w:rPr>
      </w:pPr>
    </w:p>
    <w:p w:rsidR="008820EB" w:rsidRPr="00FE22D6" w:rsidRDefault="008820EB" w:rsidP="008820E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FE22D6">
        <w:rPr>
          <w:rFonts w:ascii="Palatino Linotype" w:hAnsi="Palatino Linotype"/>
          <w:lang w:val="es-ES"/>
        </w:rPr>
        <w:t xml:space="preserve">Es así que, </w:t>
      </w:r>
      <w:r w:rsidRPr="00FE22D6">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rsidR="008820EB" w:rsidRPr="00FE22D6" w:rsidRDefault="008820EB" w:rsidP="008820EB">
      <w:pPr>
        <w:pStyle w:val="Prrafodelista"/>
        <w:rPr>
          <w:rFonts w:ascii="Palatino Linotype" w:hAnsi="Palatino Linotype"/>
          <w:lang w:val="es-ES"/>
        </w:rPr>
      </w:pPr>
    </w:p>
    <w:p w:rsidR="008820EB" w:rsidRPr="00FE22D6" w:rsidRDefault="008820EB" w:rsidP="008820EB">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FE22D6">
        <w:rPr>
          <w:rFonts w:ascii="Palatino Linotype" w:hAnsi="Palatino Linotype" w:cs="Arial"/>
        </w:rPr>
        <w:t xml:space="preserve">Ahora bien para entender los alcances de la información pública se considera importante citar el criterio </w:t>
      </w:r>
      <w:r w:rsidRPr="00FE22D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FE22D6">
        <w:rPr>
          <w:rFonts w:ascii="Palatino Linotype" w:hAnsi="Palatino Linotype" w:cs="Arial"/>
        </w:rPr>
        <w:t>cuyo rubro y texto dispone:</w:t>
      </w:r>
    </w:p>
    <w:p w:rsidR="008820EB" w:rsidRPr="00FE22D6" w:rsidRDefault="008820EB" w:rsidP="008820EB">
      <w:pPr>
        <w:pStyle w:val="Prrafodelista"/>
        <w:autoSpaceDE w:val="0"/>
        <w:autoSpaceDN w:val="0"/>
        <w:adjustRightInd w:val="0"/>
        <w:spacing w:line="360" w:lineRule="auto"/>
        <w:ind w:left="0"/>
        <w:jc w:val="both"/>
        <w:rPr>
          <w:rFonts w:ascii="Palatino Linotype" w:hAnsi="Palatino Linotype" w:cs="Arial"/>
          <w:lang w:val="es-MX"/>
        </w:rPr>
      </w:pPr>
    </w:p>
    <w:p w:rsidR="008820EB" w:rsidRPr="00FE22D6" w:rsidRDefault="008820EB" w:rsidP="008820EB">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FE22D6">
        <w:rPr>
          <w:rFonts w:ascii="Palatino Linotype" w:hAnsi="Palatino Linotype" w:cs="Arial"/>
          <w:b/>
          <w:i/>
          <w:sz w:val="22"/>
          <w:szCs w:val="22"/>
          <w:lang w:val="es-MX" w:eastAsia="es-MX"/>
        </w:rPr>
        <w:t>“CRITERIO 0002-11</w:t>
      </w:r>
    </w:p>
    <w:p w:rsidR="008820EB" w:rsidRPr="00FE22D6" w:rsidRDefault="008820EB" w:rsidP="008820E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E22D6">
        <w:rPr>
          <w:rFonts w:ascii="Palatino Linotype" w:hAnsi="Palatino Linotype" w:cs="Arial"/>
          <w:b/>
          <w:i/>
          <w:sz w:val="22"/>
          <w:szCs w:val="22"/>
          <w:lang w:val="es-MX" w:eastAsia="es-MX"/>
        </w:rPr>
        <w:lastRenderedPageBreak/>
        <w:t xml:space="preserve">INFORMACIÓN PÚBLICA, CONCEPTO DE, EN MATERIA DE TRANSPARENCIA. INTERPRETACIÓN TEMÁTICA DE LOS ARTÍCULOS 2, FRACCIÓN </w:t>
      </w:r>
      <w:r w:rsidRPr="00FE22D6">
        <w:rPr>
          <w:rFonts w:ascii="Palatino Linotype" w:hAnsi="Palatino Linotype" w:cs="Arial"/>
          <w:b/>
          <w:bCs/>
          <w:i/>
          <w:sz w:val="22"/>
          <w:szCs w:val="22"/>
          <w:lang w:val="es-MX" w:eastAsia="es-MX"/>
        </w:rPr>
        <w:t xml:space="preserve">V, XV, Y XVI, </w:t>
      </w:r>
      <w:r w:rsidRPr="00FE22D6">
        <w:rPr>
          <w:rFonts w:ascii="Palatino Linotype" w:hAnsi="Palatino Linotype" w:cs="Arial"/>
          <w:b/>
          <w:i/>
          <w:sz w:val="22"/>
          <w:szCs w:val="22"/>
          <w:lang w:val="es-MX" w:eastAsia="es-MX"/>
        </w:rPr>
        <w:t>3, 4,11 Y 41.</w:t>
      </w:r>
      <w:r w:rsidRPr="00FE22D6">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820EB" w:rsidRPr="00FE22D6" w:rsidRDefault="008820EB" w:rsidP="008820E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E22D6">
        <w:rPr>
          <w:rFonts w:ascii="Palatino Linotype" w:hAnsi="Palatino Linotype" w:cs="Arial"/>
          <w:i/>
          <w:sz w:val="22"/>
          <w:szCs w:val="22"/>
          <w:lang w:val="es-MX" w:eastAsia="es-MX"/>
        </w:rPr>
        <w:t>En consecuencia el acceso a la información se refiere a que se cumplan cualquiera de los siguientes tres supuestos:</w:t>
      </w:r>
    </w:p>
    <w:p w:rsidR="008820EB" w:rsidRPr="00FE22D6" w:rsidRDefault="008820EB" w:rsidP="008820E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E22D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8820EB" w:rsidRPr="00FE22D6" w:rsidRDefault="008820EB" w:rsidP="008820E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FE22D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8820EB" w:rsidRPr="00FE22D6" w:rsidRDefault="008820EB" w:rsidP="008820EB">
      <w:pPr>
        <w:spacing w:line="360" w:lineRule="auto"/>
        <w:ind w:left="567" w:right="567"/>
        <w:jc w:val="both"/>
        <w:rPr>
          <w:rFonts w:ascii="Palatino Linotype" w:hAnsi="Palatino Linotype" w:cs="Arial"/>
          <w:i/>
          <w:color w:val="000000" w:themeColor="text1"/>
          <w:sz w:val="22"/>
          <w:szCs w:val="22"/>
        </w:rPr>
      </w:pPr>
      <w:r w:rsidRPr="00FE22D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8820EB" w:rsidRPr="00FE22D6" w:rsidRDefault="008820EB" w:rsidP="008820EB">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FE22D6">
        <w:rPr>
          <w:rFonts w:ascii="Palatino Linotype" w:hAnsi="Palatino Linotype"/>
          <w:color w:val="000000" w:themeColor="text1"/>
        </w:rPr>
        <w:t>En esa virtud, el</w:t>
      </w:r>
      <w:r w:rsidRPr="00FE22D6">
        <w:rPr>
          <w:rStyle w:val="apple-converted-space"/>
          <w:rFonts w:ascii="Palatino Linotype" w:hAnsi="Palatino Linotype"/>
          <w:color w:val="000000" w:themeColor="text1"/>
        </w:rPr>
        <w:t xml:space="preserve"> </w:t>
      </w:r>
      <w:r w:rsidRPr="00FE22D6">
        <w:rPr>
          <w:rFonts w:ascii="Palatino Linotype" w:hAnsi="Palatino Linotype"/>
          <w:b/>
          <w:bCs/>
          <w:color w:val="000000" w:themeColor="text1"/>
        </w:rPr>
        <w:t>Sujeto Obligado</w:t>
      </w:r>
      <w:r w:rsidRPr="00FE22D6">
        <w:rPr>
          <w:rStyle w:val="apple-converted-space"/>
          <w:rFonts w:ascii="Palatino Linotype" w:hAnsi="Palatino Linotype"/>
          <w:color w:val="000000" w:themeColor="text1"/>
        </w:rPr>
        <w:t xml:space="preserve"> </w:t>
      </w:r>
      <w:r w:rsidRPr="00FE22D6">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8820EB" w:rsidRPr="00FE22D6" w:rsidRDefault="008820EB" w:rsidP="00DA5156">
      <w:pPr>
        <w:pStyle w:val="Prrafodelista"/>
        <w:spacing w:line="360" w:lineRule="auto"/>
        <w:ind w:left="0"/>
        <w:jc w:val="both"/>
        <w:rPr>
          <w:rFonts w:ascii="Palatino Linotype" w:hAnsi="Palatino Linotype"/>
          <w:lang w:val="es-MX" w:eastAsia="en-US"/>
        </w:rPr>
      </w:pPr>
    </w:p>
    <w:p w:rsidR="00DA5156" w:rsidRPr="00FE22D6" w:rsidRDefault="00DA5156" w:rsidP="0072022F">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 xml:space="preserve">Con lo anterior, se pretende plantear que los Sujetos Obligados necesariamente deben documentar todo lo que se derive del ejercicio de sus funciones, facultades y competencias, además de que cuentan con la obligación de resguardar dichas documentales y ponerlas a disposición de todo aquel particular que lo solicite. </w:t>
      </w:r>
    </w:p>
    <w:p w:rsidR="00DA5156" w:rsidRPr="00FE22D6" w:rsidRDefault="00DA5156" w:rsidP="00DA5156">
      <w:pPr>
        <w:pStyle w:val="Prrafodelista"/>
        <w:rPr>
          <w:rFonts w:ascii="Palatino Linotype" w:hAnsi="Palatino Linotype"/>
          <w:lang w:val="es-MX" w:eastAsia="en-US"/>
        </w:rPr>
      </w:pPr>
    </w:p>
    <w:p w:rsidR="00DA5156" w:rsidRPr="00FE22D6" w:rsidRDefault="00DA5156" w:rsidP="00DA5156">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Asimismo, la respuesta del Sujeto Obligado no brinda certeza a la parte recurrente sobre el motivo por el cual no se cuenta con la información, en base a ello, es necesario referir que en el Manual General de Organización de la Universidad Politécnica del Valle de Toluca</w:t>
      </w:r>
      <w:r w:rsidRPr="00FE22D6">
        <w:rPr>
          <w:rStyle w:val="Refdenotaalpie"/>
          <w:rFonts w:ascii="Palatino Linotype" w:hAnsi="Palatino Linotype"/>
          <w:lang w:val="es-MX" w:eastAsia="en-US"/>
        </w:rPr>
        <w:footnoteReference w:id="12"/>
      </w:r>
      <w:r w:rsidRPr="00FE22D6">
        <w:rPr>
          <w:rFonts w:ascii="Palatino Linotype" w:hAnsi="Palatino Linotype"/>
          <w:lang w:val="es-MX" w:eastAsia="en-US"/>
        </w:rPr>
        <w:t xml:space="preserve"> dispone que al Departamento de Recursos humanos y Materiales corresponde </w:t>
      </w:r>
      <w:r w:rsidRPr="00FE22D6">
        <w:rPr>
          <w:rFonts w:ascii="Palatino Linotype" w:hAnsi="Palatino Linotype"/>
          <w:i/>
          <w:sz w:val="22"/>
          <w:lang w:val="es-MX" w:eastAsia="en-US"/>
        </w:rPr>
        <w:t>l</w:t>
      </w:r>
      <w:r w:rsidRPr="00FE22D6">
        <w:rPr>
          <w:rFonts w:ascii="Palatino Linotype" w:hAnsi="Palatino Linotype"/>
          <w:i/>
          <w:sz w:val="22"/>
        </w:rPr>
        <w:t>levar a cabo las acciones de selección, ingreso, contratación, inducción, integración</w:t>
      </w:r>
      <w:r w:rsidRPr="00FE22D6">
        <w:rPr>
          <w:rFonts w:ascii="Palatino Linotype" w:hAnsi="Palatino Linotype"/>
          <w:b/>
          <w:i/>
          <w:sz w:val="22"/>
        </w:rPr>
        <w:t>, registro y control</w:t>
      </w:r>
      <w:r w:rsidRPr="00FE22D6">
        <w:rPr>
          <w:rFonts w:ascii="Palatino Linotype" w:hAnsi="Palatino Linotype"/>
          <w:i/>
          <w:sz w:val="22"/>
        </w:rPr>
        <w:t xml:space="preserve">, capacitación y desarrollo del personal adscrito a la Universidad, además de difundir sus obligaciones y derechos, y establecer los mecanismos necesarios para el pago oportuno de sus remuneraciones, con base en los lineamientos establecidos en la materia, así como </w:t>
      </w:r>
      <w:r w:rsidRPr="00FE22D6">
        <w:rPr>
          <w:rFonts w:ascii="Palatino Linotype" w:hAnsi="Palatino Linotype"/>
          <w:b/>
          <w:i/>
          <w:sz w:val="22"/>
        </w:rPr>
        <w:t xml:space="preserve">adquirir, almacenar y suministrar oportunamente los recursos materiales y servicios generales necesarios para el funcionamiento de las unidades administrativas </w:t>
      </w:r>
      <w:r w:rsidRPr="00FE22D6">
        <w:rPr>
          <w:rFonts w:ascii="Palatino Linotype" w:hAnsi="Palatino Linotype"/>
          <w:i/>
          <w:sz w:val="22"/>
        </w:rPr>
        <w:t>del organismo,</w:t>
      </w:r>
      <w:r w:rsidRPr="00FE22D6">
        <w:rPr>
          <w:rFonts w:ascii="Palatino Linotype" w:hAnsi="Palatino Linotype"/>
        </w:rPr>
        <w:t xml:space="preserve"> y entre sus funciones se encuentra la siguiente:</w:t>
      </w:r>
    </w:p>
    <w:p w:rsidR="00DA5156" w:rsidRPr="00FE22D6" w:rsidRDefault="00DA5156" w:rsidP="00DA5156">
      <w:pPr>
        <w:pStyle w:val="Prrafodelista"/>
        <w:rPr>
          <w:rFonts w:ascii="Palatino Linotype" w:hAnsi="Palatino Linotype"/>
          <w:lang w:val="es-MX" w:eastAsia="en-US"/>
        </w:rPr>
      </w:pPr>
    </w:p>
    <w:p w:rsidR="00DA5156" w:rsidRPr="00FE22D6" w:rsidRDefault="00DA5156" w:rsidP="00DA5156">
      <w:pPr>
        <w:pStyle w:val="Prrafodelista"/>
        <w:numPr>
          <w:ilvl w:val="0"/>
          <w:numId w:val="36"/>
        </w:numPr>
        <w:spacing w:line="360" w:lineRule="auto"/>
        <w:ind w:left="567" w:right="567" w:hanging="283"/>
        <w:jc w:val="both"/>
        <w:rPr>
          <w:rFonts w:ascii="Palatino Linotype" w:hAnsi="Palatino Linotype"/>
          <w:i/>
          <w:sz w:val="22"/>
          <w:lang w:val="es-MX" w:eastAsia="en-US"/>
        </w:rPr>
      </w:pPr>
      <w:r w:rsidRPr="00FE22D6">
        <w:rPr>
          <w:rFonts w:ascii="Palatino Linotype" w:hAnsi="Palatino Linotype"/>
          <w:i/>
          <w:sz w:val="22"/>
        </w:rPr>
        <w:t xml:space="preserve">Llevar el </w:t>
      </w:r>
      <w:r w:rsidRPr="00FE22D6">
        <w:rPr>
          <w:rFonts w:ascii="Palatino Linotype" w:hAnsi="Palatino Linotype"/>
          <w:b/>
          <w:i/>
          <w:sz w:val="22"/>
        </w:rPr>
        <w:t xml:space="preserve">control de los vehículos propiedad del organismo </w:t>
      </w:r>
      <w:r w:rsidRPr="00FE22D6">
        <w:rPr>
          <w:rFonts w:ascii="Palatino Linotype" w:hAnsi="Palatino Linotype"/>
          <w:i/>
          <w:sz w:val="22"/>
        </w:rPr>
        <w:t>y participar en el procedimiento administrativo para su asignación, reparación, suministro de combustible y lubricantes, así como tramitar los documentos necesarios para su circulación.</w:t>
      </w:r>
    </w:p>
    <w:p w:rsidR="00DA5156" w:rsidRPr="00FE22D6" w:rsidRDefault="00DA5156" w:rsidP="00DA5156">
      <w:pPr>
        <w:pStyle w:val="Prrafodelista"/>
        <w:spacing w:line="360" w:lineRule="auto"/>
        <w:ind w:left="0"/>
        <w:jc w:val="both"/>
        <w:rPr>
          <w:rFonts w:ascii="Palatino Linotype" w:hAnsi="Palatino Linotype"/>
          <w:lang w:val="es-MX" w:eastAsia="en-US"/>
        </w:rPr>
      </w:pPr>
    </w:p>
    <w:p w:rsidR="002E0682" w:rsidRPr="00FE22D6" w:rsidRDefault="00DA5156" w:rsidP="002E0682">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 xml:space="preserve">Es así, que resulta evidente que el área que cuenta con la obligación de llevar todo el control </w:t>
      </w:r>
      <w:r w:rsidR="002E0682" w:rsidRPr="00FE22D6">
        <w:rPr>
          <w:rFonts w:ascii="Palatino Linotype" w:hAnsi="Palatino Linotype"/>
          <w:lang w:val="es-MX" w:eastAsia="en-US"/>
        </w:rPr>
        <w:t xml:space="preserve">y su asignación </w:t>
      </w:r>
      <w:r w:rsidRPr="00FE22D6">
        <w:rPr>
          <w:rFonts w:ascii="Palatino Linotype" w:hAnsi="Palatino Linotype"/>
          <w:lang w:val="es-MX" w:eastAsia="en-US"/>
        </w:rPr>
        <w:t>de los veh</w:t>
      </w:r>
      <w:r w:rsidR="002E0682" w:rsidRPr="00FE22D6">
        <w:rPr>
          <w:rFonts w:ascii="Palatino Linotype" w:hAnsi="Palatino Linotype"/>
          <w:lang w:val="es-MX" w:eastAsia="en-US"/>
        </w:rPr>
        <w:t xml:space="preserve">ículos propiedad de la Universidad, es el Departamento de Recursos Humanos y Materiales. Mientras que por otra parte, la Dirección de Administración y Finanzas se encarga de </w:t>
      </w:r>
      <w:r w:rsidR="002E0682" w:rsidRPr="00FE22D6">
        <w:rPr>
          <w:rFonts w:ascii="Palatino Linotype" w:hAnsi="Palatino Linotype"/>
          <w:i/>
          <w:sz w:val="22"/>
        </w:rPr>
        <w:t xml:space="preserve">Planear, organizar, dirigir, controlar y evaluar el uso y aprovechamiento óptimo de los recursos humanos, materiales y </w:t>
      </w:r>
      <w:r w:rsidR="002E0682" w:rsidRPr="00FE22D6">
        <w:rPr>
          <w:rFonts w:ascii="Palatino Linotype" w:hAnsi="Palatino Linotype"/>
          <w:i/>
          <w:sz w:val="22"/>
        </w:rPr>
        <w:lastRenderedPageBreak/>
        <w:t xml:space="preserve">financieros, así como la prestación de los servicios generales para apoyar las actividades académicas y administrativas de la Universidad, </w:t>
      </w:r>
      <w:r w:rsidR="002E0682" w:rsidRPr="00FE22D6">
        <w:rPr>
          <w:rFonts w:ascii="Palatino Linotype" w:hAnsi="Palatino Linotype"/>
        </w:rPr>
        <w:t>y entre sus funciones destacan las siguientes:</w:t>
      </w:r>
    </w:p>
    <w:p w:rsidR="002E0682" w:rsidRPr="00FE22D6" w:rsidRDefault="002E0682" w:rsidP="002E0682">
      <w:pPr>
        <w:pStyle w:val="Prrafodelista"/>
        <w:spacing w:line="360" w:lineRule="auto"/>
        <w:ind w:left="0"/>
        <w:jc w:val="both"/>
        <w:rPr>
          <w:rFonts w:ascii="Palatino Linotype" w:hAnsi="Palatino Linotype"/>
        </w:rPr>
      </w:pPr>
    </w:p>
    <w:p w:rsidR="002E0682" w:rsidRPr="00FE22D6" w:rsidRDefault="002E0682" w:rsidP="002E0682">
      <w:pPr>
        <w:pStyle w:val="Prrafodelista"/>
        <w:numPr>
          <w:ilvl w:val="0"/>
          <w:numId w:val="36"/>
        </w:numPr>
        <w:spacing w:line="360" w:lineRule="auto"/>
        <w:ind w:left="567"/>
        <w:jc w:val="both"/>
        <w:rPr>
          <w:rFonts w:ascii="Palatino Linotype" w:hAnsi="Palatino Linotype"/>
          <w:i/>
          <w:sz w:val="22"/>
        </w:rPr>
      </w:pPr>
      <w:r w:rsidRPr="00FE22D6">
        <w:rPr>
          <w:rFonts w:ascii="Palatino Linotype" w:hAnsi="Palatino Linotype"/>
          <w:b/>
          <w:i/>
          <w:sz w:val="22"/>
        </w:rPr>
        <w:t>Determinar y controlar las medidas de seguridad y vigilancia de las instalaciones y bienes de la Universidad,</w:t>
      </w:r>
      <w:r w:rsidRPr="00FE22D6">
        <w:rPr>
          <w:rFonts w:ascii="Palatino Linotype" w:hAnsi="Palatino Linotype"/>
          <w:i/>
          <w:sz w:val="22"/>
        </w:rPr>
        <w:t xml:space="preserve"> así como instrumentar mecanismos preventivos y dispositivos de emergencia en casos de desastre.</w:t>
      </w:r>
    </w:p>
    <w:p w:rsidR="002E0682" w:rsidRPr="00FE22D6" w:rsidRDefault="002E0682" w:rsidP="002E0682">
      <w:pPr>
        <w:pStyle w:val="Prrafodelista"/>
        <w:spacing w:line="360" w:lineRule="auto"/>
        <w:ind w:left="0"/>
        <w:jc w:val="both"/>
      </w:pPr>
    </w:p>
    <w:p w:rsidR="007F1B7C" w:rsidRPr="00FE22D6" w:rsidRDefault="007F1B7C" w:rsidP="007F1B7C">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Mientras que el Departamento de Recursos Humanos y Materiales tiene como objetivo almacenar y suministrar oportunamente los recursos materiales y servicios generales necesarios para el funcionamiento de las unidades administrativas de la Universidad.</w:t>
      </w:r>
    </w:p>
    <w:p w:rsidR="007F1B7C" w:rsidRPr="00FE22D6" w:rsidRDefault="007F1B7C" w:rsidP="007F1B7C">
      <w:pPr>
        <w:spacing w:line="360" w:lineRule="auto"/>
        <w:jc w:val="both"/>
        <w:rPr>
          <w:rFonts w:ascii="Palatino Linotype" w:hAnsi="Palatino Linotype"/>
          <w:lang w:val="es-MX" w:eastAsia="en-US"/>
        </w:rPr>
      </w:pPr>
    </w:p>
    <w:p w:rsidR="007F1B7C" w:rsidRPr="00FE22D6" w:rsidRDefault="002E0682" w:rsidP="007F1B7C">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Por lo anteriormente señalado, se considera que el Sujeto Obligado debe llevar un debido registro y control sobre los bien</w:t>
      </w:r>
      <w:r w:rsidR="001F7B29" w:rsidRPr="00FE22D6">
        <w:rPr>
          <w:rFonts w:ascii="Palatino Linotype" w:hAnsi="Palatino Linotype"/>
          <w:lang w:val="es-MX" w:eastAsia="en-US"/>
        </w:rPr>
        <w:t>es propiedad de la Universidad, robusteciendo lo anterior, en el IPOMEX</w:t>
      </w:r>
      <w:r w:rsidR="001F7B29" w:rsidRPr="00FE22D6">
        <w:rPr>
          <w:rStyle w:val="Refdenotaalpie"/>
          <w:rFonts w:ascii="Palatino Linotype" w:hAnsi="Palatino Linotype"/>
          <w:lang w:val="es-MX" w:eastAsia="en-US"/>
        </w:rPr>
        <w:footnoteReference w:id="13"/>
      </w:r>
      <w:r w:rsidR="001F7B29" w:rsidRPr="00FE22D6">
        <w:rPr>
          <w:rFonts w:ascii="Palatino Linotype" w:hAnsi="Palatino Linotype"/>
          <w:lang w:val="es-MX" w:eastAsia="en-US"/>
        </w:rPr>
        <w:t xml:space="preserve"> del Sujeto Obligado se encuentra la “GUIA SIMPLE DE ARCHIVOS DE TRÁMITE DE LA UPVT”, en la cual se hace referencia de un área Coordinador</w:t>
      </w:r>
      <w:r w:rsidR="007F1B7C" w:rsidRPr="00FE22D6">
        <w:rPr>
          <w:rFonts w:ascii="Palatino Linotype" w:hAnsi="Palatino Linotype"/>
          <w:lang w:val="es-MX" w:eastAsia="en-US"/>
        </w:rPr>
        <w:t xml:space="preserve">a de Archivos que se encarga </w:t>
      </w:r>
      <w:r w:rsidR="007F1B7C" w:rsidRPr="00FE22D6">
        <w:rPr>
          <w:rFonts w:ascii="Palatino Linotype" w:hAnsi="Palatino Linotype"/>
          <w:i/>
          <w:sz w:val="22"/>
        </w:rPr>
        <w:t xml:space="preserve">de actualizar el conjunto de Instrumentos de Control y Consulta Archivística para que las áreas universitarias los utilicen en la organización, administración y conservación del acervo documental en su posesión, así como auxiliar a toda persona en la búsqueda, localización y acceso a la información generada, recibida, obtenida, adquirida, transformada o conservada por la Universidad. </w:t>
      </w:r>
    </w:p>
    <w:p w:rsidR="001F7B29" w:rsidRPr="00FE22D6" w:rsidRDefault="001F7B29" w:rsidP="007F1B7C">
      <w:pPr>
        <w:pStyle w:val="Prrafodelista"/>
        <w:spacing w:line="360" w:lineRule="auto"/>
        <w:ind w:left="0"/>
        <w:jc w:val="both"/>
        <w:rPr>
          <w:rFonts w:ascii="Palatino Linotype" w:hAnsi="Palatino Linotype"/>
          <w:lang w:val="es-MX" w:eastAsia="en-US"/>
        </w:rPr>
      </w:pPr>
    </w:p>
    <w:p w:rsidR="002E0682" w:rsidRPr="00FE22D6" w:rsidRDefault="003C1FBE" w:rsidP="003C1FBE">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 xml:space="preserve">Por lo que se deduce que todas las áreas deben mantener actualizado y organizado su acervo documental para la búsqueda, localización y acceso a la </w:t>
      </w:r>
      <w:r w:rsidRPr="00FE22D6">
        <w:rPr>
          <w:rFonts w:ascii="Palatino Linotype" w:hAnsi="Palatino Linotype"/>
          <w:lang w:val="es-MX" w:eastAsia="en-US"/>
        </w:rPr>
        <w:lastRenderedPageBreak/>
        <w:t xml:space="preserve">información, </w:t>
      </w:r>
      <w:r w:rsidR="002E0682" w:rsidRPr="00FE22D6">
        <w:rPr>
          <w:rFonts w:ascii="Palatino Linotype" w:hAnsi="Palatino Linotype"/>
          <w:lang w:val="es-MX" w:eastAsia="en-US"/>
        </w:rPr>
        <w:t xml:space="preserve">en consecuencia, este Órgano Garante determina </w:t>
      </w:r>
      <w:r w:rsidR="00FC55B2" w:rsidRPr="00FE22D6">
        <w:rPr>
          <w:rFonts w:ascii="Palatino Linotype" w:hAnsi="Palatino Linotype"/>
          <w:lang w:val="es-MX" w:eastAsia="en-US"/>
        </w:rPr>
        <w:t>que resultan parcialmente fundadas las razones o motivos de inconformidad hechos valer por la parte recurrente, en razón de que pone los mismos agravios en todos los recursos de revisión, siendo que se le entregó parcialmente la información, en consecuencia,  se REVOCAN</w:t>
      </w:r>
      <w:r w:rsidR="0034618B" w:rsidRPr="00FE22D6">
        <w:rPr>
          <w:rFonts w:ascii="Palatino Linotype" w:hAnsi="Palatino Linotype"/>
          <w:lang w:val="es-MX" w:eastAsia="en-US"/>
        </w:rPr>
        <w:t xml:space="preserve"> las respuestas de los recursos de revisión </w:t>
      </w:r>
      <w:r w:rsidR="0034618B" w:rsidRPr="00FE22D6">
        <w:rPr>
          <w:rFonts w:ascii="Palatino Linotype" w:hAnsi="Palatino Linotype" w:cs="Arial"/>
          <w:b/>
          <w:bCs/>
        </w:rPr>
        <w:t xml:space="preserve">03089/INFOEM/IP/RR/2018, 03090/INFOEM/IP/RR/2018, 03091/INFOEM/IP/RR/2018, 03092/INFOEM/IP/RR/2018, 03093/INFOEM/IP/RR/2018, 03094/INFOEM/IP/RR/2018, 03095/INFOEM/IP/RR/2018, 03096/INFOEM/IP/RR/2018 y 03098/INFOEM/IP/RR/2018 </w:t>
      </w:r>
      <w:r w:rsidR="0034618B" w:rsidRPr="00FE22D6">
        <w:rPr>
          <w:rFonts w:ascii="Palatino Linotype" w:hAnsi="Palatino Linotype" w:cs="Arial"/>
          <w:bCs/>
        </w:rPr>
        <w:t xml:space="preserve">y </w:t>
      </w:r>
      <w:r w:rsidR="00FC55B2" w:rsidRPr="00FE22D6">
        <w:rPr>
          <w:rFonts w:ascii="Palatino Linotype" w:hAnsi="Palatino Linotype" w:cs="Arial"/>
          <w:bCs/>
        </w:rPr>
        <w:t>se</w:t>
      </w:r>
      <w:r w:rsidR="00FC55B2" w:rsidRPr="00FE22D6">
        <w:rPr>
          <w:rFonts w:ascii="Palatino Linotype" w:hAnsi="Palatino Linotype" w:cs="Arial"/>
          <w:b/>
          <w:bCs/>
        </w:rPr>
        <w:t xml:space="preserve"> </w:t>
      </w:r>
      <w:r w:rsidR="00FC55B2" w:rsidRPr="00FE22D6">
        <w:rPr>
          <w:rFonts w:ascii="Palatino Linotype" w:hAnsi="Palatino Linotype"/>
          <w:lang w:val="es-MX" w:eastAsia="en-US"/>
        </w:rPr>
        <w:t>ORDENA</w:t>
      </w:r>
      <w:r w:rsidR="002E0682" w:rsidRPr="00FE22D6">
        <w:rPr>
          <w:rFonts w:ascii="Palatino Linotype" w:hAnsi="Palatino Linotype"/>
          <w:lang w:val="es-MX" w:eastAsia="en-US"/>
        </w:rPr>
        <w:t xml:space="preserve"> </w:t>
      </w:r>
      <w:r w:rsidR="00FC55B2" w:rsidRPr="00FE22D6">
        <w:rPr>
          <w:rFonts w:ascii="Palatino Linotype" w:hAnsi="Palatino Linotype"/>
          <w:lang w:val="es-MX" w:eastAsia="en-US"/>
        </w:rPr>
        <w:t xml:space="preserve">realizar </w:t>
      </w:r>
      <w:r w:rsidR="002E0682" w:rsidRPr="00FE22D6">
        <w:rPr>
          <w:rFonts w:ascii="Palatino Linotype" w:hAnsi="Palatino Linotype"/>
          <w:lang w:val="es-MX" w:eastAsia="en-US"/>
        </w:rPr>
        <w:t xml:space="preserve">una búsqueda exhaustiva y razonable de la información a efecto de localizar y entregar </w:t>
      </w:r>
      <w:r w:rsidR="003E6D13" w:rsidRPr="00FE22D6">
        <w:rPr>
          <w:rFonts w:ascii="Palatino Linotype" w:hAnsi="Palatino Linotype"/>
          <w:lang w:val="es-MX" w:eastAsia="en-US"/>
        </w:rPr>
        <w:t xml:space="preserve">el </w:t>
      </w:r>
      <w:r w:rsidR="002E0682" w:rsidRPr="00FE22D6">
        <w:rPr>
          <w:rFonts w:ascii="Palatino Linotype" w:hAnsi="Palatino Linotype"/>
          <w:lang w:val="es-MX" w:eastAsia="en-US"/>
        </w:rPr>
        <w:t xml:space="preserve">formato, libreta, notas, </w:t>
      </w:r>
      <w:r w:rsidR="003E6D13" w:rsidRPr="00FE22D6">
        <w:rPr>
          <w:rFonts w:ascii="Palatino Linotype" w:hAnsi="Palatino Linotype"/>
          <w:lang w:val="es-MX" w:eastAsia="en-US"/>
        </w:rPr>
        <w:t xml:space="preserve">bitácora, hojas o documento que evidencie los resguardos de vehículos propiedad de la Universidad de los años </w:t>
      </w:r>
      <w:r w:rsidR="003E6D13" w:rsidRPr="00FE22D6">
        <w:rPr>
          <w:rFonts w:ascii="Palatino Linotype" w:eastAsia="Calibri" w:hAnsi="Palatino Linotype" w:cs="Arial"/>
          <w:lang w:val="es-ES"/>
        </w:rPr>
        <w:t>2007, 2008</w:t>
      </w:r>
      <w:r w:rsidR="0034618B" w:rsidRPr="00FE22D6">
        <w:rPr>
          <w:rFonts w:ascii="Palatino Linotype" w:eastAsia="Calibri" w:hAnsi="Palatino Linotype" w:cs="Arial"/>
          <w:lang w:val="es-ES"/>
        </w:rPr>
        <w:t>, 2009, 2010, 2011, 2012, 2013,</w:t>
      </w:r>
      <w:r w:rsidR="00E87BD5" w:rsidRPr="00FE22D6">
        <w:rPr>
          <w:rFonts w:ascii="Palatino Linotype" w:eastAsia="Calibri" w:hAnsi="Palatino Linotype" w:cs="Arial"/>
          <w:lang w:val="es-ES"/>
        </w:rPr>
        <w:t xml:space="preserve"> </w:t>
      </w:r>
      <w:r w:rsidR="003E6D13" w:rsidRPr="00FE22D6">
        <w:rPr>
          <w:rFonts w:ascii="Palatino Linotype" w:eastAsia="Calibri" w:hAnsi="Palatino Linotype" w:cs="Arial"/>
          <w:lang w:val="es-ES"/>
        </w:rPr>
        <w:t>2015 y 2016.</w:t>
      </w:r>
    </w:p>
    <w:p w:rsidR="003E6D13" w:rsidRPr="00FE22D6" w:rsidRDefault="003E6D13" w:rsidP="002E0682">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eastAsia="Calibri" w:hAnsi="Palatino Linotype" w:cs="Arial"/>
          <w:lang w:val="es-ES"/>
        </w:rPr>
        <w:t xml:space="preserve">Derivado de la naturaleza de la información que se ha ordenado hacer entrega, de ser el caso de que contenga información de carácter confidencial, el Sujeto Obligado deberá estar a lo dispuesto en el considerando </w:t>
      </w:r>
      <w:r w:rsidRPr="00FE22D6">
        <w:rPr>
          <w:rFonts w:ascii="Palatino Linotype" w:eastAsia="Calibri" w:hAnsi="Palatino Linotype" w:cs="Arial"/>
          <w:b/>
          <w:lang w:val="es-ES"/>
        </w:rPr>
        <w:t>QUINTO.</w:t>
      </w:r>
    </w:p>
    <w:p w:rsidR="00BE3DFF" w:rsidRPr="00FE22D6" w:rsidRDefault="00BE3DFF" w:rsidP="00BE3DFF">
      <w:pPr>
        <w:pStyle w:val="Prrafodelista"/>
        <w:spacing w:line="360" w:lineRule="auto"/>
        <w:ind w:left="0"/>
        <w:jc w:val="both"/>
        <w:rPr>
          <w:rFonts w:ascii="Palatino Linotype" w:hAnsi="Palatino Linotype"/>
          <w:lang w:val="es-MX" w:eastAsia="en-US"/>
        </w:rPr>
      </w:pPr>
    </w:p>
    <w:p w:rsidR="00E87BD5" w:rsidRPr="00FE22D6" w:rsidRDefault="00E87BD5" w:rsidP="002E0682">
      <w:pPr>
        <w:pStyle w:val="Prrafodelista"/>
        <w:numPr>
          <w:ilvl w:val="0"/>
          <w:numId w:val="1"/>
        </w:numPr>
        <w:spacing w:line="360" w:lineRule="auto"/>
        <w:ind w:left="0" w:firstLine="0"/>
        <w:jc w:val="both"/>
        <w:rPr>
          <w:rFonts w:ascii="Palatino Linotype" w:hAnsi="Palatino Linotype"/>
          <w:lang w:val="es-MX" w:eastAsia="en-US"/>
        </w:rPr>
      </w:pPr>
      <w:r w:rsidRPr="00FE22D6">
        <w:rPr>
          <w:rFonts w:ascii="Palatino Linotype" w:hAnsi="Palatino Linotype"/>
          <w:lang w:val="es-MX" w:eastAsia="en-US"/>
        </w:rPr>
        <w:t>Por otra parte, si como resultado de la búsqueda exhaustiva y razonable de la información ésta no se localiza, el Sujeto Obligado deberá estar a lo dispuesto en el siguiente apartado.</w:t>
      </w:r>
    </w:p>
    <w:p w:rsidR="003D2560" w:rsidRPr="00FE22D6" w:rsidRDefault="003D2560" w:rsidP="003D2560">
      <w:pPr>
        <w:pStyle w:val="Prrafodelista"/>
        <w:rPr>
          <w:rFonts w:ascii="Palatino Linotype" w:hAnsi="Palatino Linotype"/>
          <w:lang w:val="es-MX" w:eastAsia="en-US"/>
        </w:rPr>
      </w:pPr>
    </w:p>
    <w:p w:rsidR="00721DFC" w:rsidRPr="00FE22D6" w:rsidRDefault="00721DFC" w:rsidP="00D37229">
      <w:pPr>
        <w:rPr>
          <w:rFonts w:ascii="Palatino Linotype" w:hAnsi="Palatino Linotype"/>
          <w:lang w:val="es-MX" w:eastAsia="en-US"/>
        </w:rPr>
      </w:pPr>
    </w:p>
    <w:p w:rsidR="00721DFC" w:rsidRPr="00FE22D6" w:rsidRDefault="003E6D13" w:rsidP="00721DFC">
      <w:pPr>
        <w:pStyle w:val="Ttulo2"/>
        <w:numPr>
          <w:ilvl w:val="0"/>
          <w:numId w:val="6"/>
        </w:numPr>
        <w:rPr>
          <w:rFonts w:ascii="Palatino Linotype" w:hAnsi="Palatino Linotype"/>
          <w:b/>
          <w:color w:val="auto"/>
          <w:sz w:val="24"/>
        </w:rPr>
      </w:pPr>
      <w:bookmarkStart w:id="17" w:name="_Toc528586431"/>
      <w:r w:rsidRPr="00FE22D6">
        <w:rPr>
          <w:rFonts w:ascii="Palatino Linotype" w:hAnsi="Palatino Linotype"/>
          <w:b/>
          <w:color w:val="auto"/>
          <w:sz w:val="24"/>
        </w:rPr>
        <w:t>De la Inexistencia.</w:t>
      </w:r>
      <w:bookmarkEnd w:id="17"/>
    </w:p>
    <w:p w:rsidR="00721DFC" w:rsidRPr="00FE22D6" w:rsidRDefault="00721DFC" w:rsidP="00721DFC">
      <w:pPr>
        <w:pStyle w:val="Prrafodelista"/>
        <w:autoSpaceDE w:val="0"/>
        <w:autoSpaceDN w:val="0"/>
        <w:adjustRightInd w:val="0"/>
        <w:spacing w:line="360" w:lineRule="auto"/>
        <w:ind w:left="0" w:right="567"/>
        <w:jc w:val="both"/>
        <w:rPr>
          <w:rFonts w:ascii="Palatino Linotype" w:hAnsi="Palatino Linotype"/>
          <w:iCs/>
        </w:rPr>
      </w:pPr>
    </w:p>
    <w:p w:rsidR="003E6D13" w:rsidRPr="00FE22D6" w:rsidRDefault="003E6D13" w:rsidP="003E6D13">
      <w:pPr>
        <w:pStyle w:val="Prrafodelista"/>
        <w:numPr>
          <w:ilvl w:val="0"/>
          <w:numId w:val="1"/>
        </w:numPr>
        <w:spacing w:before="100" w:beforeAutospacing="1" w:after="100" w:afterAutospacing="1" w:line="360" w:lineRule="auto"/>
        <w:ind w:left="0" w:firstLine="0"/>
        <w:jc w:val="both"/>
        <w:rPr>
          <w:rFonts w:ascii="Palatino Linotype" w:hAnsi="Palatino Linotype" w:cs="Segoe UI"/>
        </w:rPr>
      </w:pPr>
      <w:r w:rsidRPr="00FE22D6">
        <w:rPr>
          <w:rFonts w:ascii="Palatino Linotype" w:hAnsi="Palatino Linotype"/>
          <w:color w:val="222222"/>
        </w:rPr>
        <w:lastRenderedPageBreak/>
        <w:t xml:space="preserve">Observando que el Sujeto Obligado tanto en respuesta como en informe justificado refiere </w:t>
      </w:r>
      <w:r w:rsidR="00D37229" w:rsidRPr="00FE22D6">
        <w:rPr>
          <w:rFonts w:ascii="Palatino Linotype" w:hAnsi="Palatino Linotype"/>
          <w:color w:val="222222"/>
        </w:rPr>
        <w:t>no cuenta con la información</w:t>
      </w:r>
      <w:r w:rsidR="00E87BD5" w:rsidRPr="00FE22D6">
        <w:rPr>
          <w:rFonts w:ascii="Palatino Linotype" w:hAnsi="Palatino Linotype"/>
          <w:color w:val="222222"/>
        </w:rPr>
        <w:t>,</w:t>
      </w:r>
      <w:r w:rsidR="00D37229" w:rsidRPr="00FE22D6">
        <w:rPr>
          <w:rFonts w:ascii="Palatino Linotype" w:hAnsi="Palatino Linotype"/>
          <w:color w:val="222222"/>
        </w:rPr>
        <w:t xml:space="preserve"> </w:t>
      </w:r>
      <w:r w:rsidRPr="00FE22D6">
        <w:rPr>
          <w:rFonts w:ascii="Palatino Linotype" w:hAnsi="Palatino Linotype"/>
          <w:color w:val="222222"/>
        </w:rPr>
        <w:t>es necesario traer a contexto lo que dispone la </w:t>
      </w:r>
      <w:r w:rsidRPr="00FE22D6">
        <w:rPr>
          <w:rFonts w:ascii="Palatino Linotype" w:hAnsi="Palatino Linotype"/>
          <w:b/>
          <w:bCs/>
          <w:color w:val="222222"/>
        </w:rPr>
        <w:t>Ley General de Transparencia y Acceso a la Información Pública</w:t>
      </w:r>
      <w:r w:rsidRPr="00FE22D6">
        <w:rPr>
          <w:rFonts w:ascii="Palatino Linotype" w:hAnsi="Palatino Linotype"/>
          <w:color w:val="222222"/>
        </w:rPr>
        <w:t>, en específico en su artículo 65 fracción III:</w:t>
      </w:r>
    </w:p>
    <w:p w:rsidR="003E6D13" w:rsidRPr="00FE22D6" w:rsidRDefault="003E6D13" w:rsidP="003E6D13">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FE22D6">
        <w:rPr>
          <w:rFonts w:ascii="Palatino Linotype" w:hAnsi="Palatino Linotype"/>
          <w:b/>
          <w:bCs/>
          <w:i/>
          <w:iCs/>
          <w:color w:val="000000"/>
          <w:sz w:val="22"/>
        </w:rPr>
        <w:t>Artículo 65. Los Comités de Transparencia tendrán las facultades y atribuciones siguientes:</w:t>
      </w:r>
    </w:p>
    <w:p w:rsidR="003E6D13" w:rsidRPr="00FE22D6" w:rsidRDefault="003E6D13" w:rsidP="003E6D13">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FE22D6">
        <w:rPr>
          <w:rFonts w:ascii="Palatino Linotype" w:hAnsi="Palatino Linotype"/>
          <w:b/>
          <w:bCs/>
          <w:i/>
          <w:iCs/>
          <w:color w:val="000000"/>
          <w:sz w:val="22"/>
        </w:rPr>
        <w:t>…</w:t>
      </w:r>
    </w:p>
    <w:p w:rsidR="003E6D13" w:rsidRPr="00FE22D6" w:rsidRDefault="003E6D13" w:rsidP="003E6D13">
      <w:pPr>
        <w:shd w:val="clear" w:color="auto" w:fill="FFFFFF"/>
        <w:spacing w:before="240" w:after="240" w:line="360" w:lineRule="auto"/>
        <w:ind w:left="567" w:right="567"/>
        <w:jc w:val="both"/>
        <w:rPr>
          <w:rFonts w:ascii="Palatino Linotype" w:hAnsi="Palatino Linotype"/>
          <w:color w:val="222222"/>
          <w:sz w:val="22"/>
        </w:rPr>
      </w:pPr>
      <w:r w:rsidRPr="00FE22D6">
        <w:rPr>
          <w:rFonts w:ascii="Palatino Linotype" w:hAnsi="Palatino Linotype"/>
          <w:b/>
          <w:bCs/>
          <w:i/>
          <w:iCs/>
          <w:color w:val="222222"/>
          <w:sz w:val="22"/>
          <w:u w:val="single"/>
        </w:rPr>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rsidR="003E6D13" w:rsidRPr="00FE22D6" w:rsidRDefault="003E6D13" w:rsidP="003E6D13">
      <w:pPr>
        <w:shd w:val="clear" w:color="auto" w:fill="FFFFFF"/>
        <w:jc w:val="both"/>
        <w:rPr>
          <w:rFonts w:ascii="Palatino Linotype" w:hAnsi="Palatino Linotype"/>
          <w:color w:val="222222"/>
        </w:rPr>
      </w:pPr>
    </w:p>
    <w:p w:rsidR="003E6D13" w:rsidRPr="00FE22D6" w:rsidRDefault="003E6D13" w:rsidP="00BE3DFF">
      <w:pPr>
        <w:pStyle w:val="Prrafodelista"/>
        <w:numPr>
          <w:ilvl w:val="0"/>
          <w:numId w:val="1"/>
        </w:numPr>
        <w:spacing w:before="100" w:beforeAutospacing="1" w:after="100" w:afterAutospacing="1" w:line="360" w:lineRule="auto"/>
        <w:ind w:left="0" w:firstLine="0"/>
        <w:jc w:val="both"/>
        <w:rPr>
          <w:rFonts w:ascii="Palatino Linotype" w:hAnsi="Palatino Linotype"/>
          <w:color w:val="222222"/>
        </w:rPr>
      </w:pPr>
      <w:r w:rsidRPr="00FE22D6">
        <w:rPr>
          <w:rFonts w:ascii="Palatino Linotype" w:hAnsi="Palatino Linotype"/>
          <w:color w:val="222222"/>
        </w:rPr>
        <w:t>Así mismo, la </w:t>
      </w:r>
      <w:r w:rsidRPr="00FE22D6">
        <w:rPr>
          <w:rFonts w:ascii="Palatino Linotype" w:hAnsi="Palatino Linotype"/>
          <w:b/>
          <w:bCs/>
          <w:color w:val="222222"/>
        </w:rPr>
        <w:t>Ley de Trasparencia y Acceso a la Información Pública del Estado de México y Municipios</w:t>
      </w:r>
      <w:r w:rsidRPr="00FE22D6">
        <w:rPr>
          <w:rFonts w:ascii="Palatino Linotype" w:hAnsi="Palatino Linotype"/>
          <w:color w:val="222222"/>
        </w:rPr>
        <w:t> en su 169, fracción III, señala:</w:t>
      </w:r>
    </w:p>
    <w:p w:rsidR="003E6D13" w:rsidRPr="00FE22D6" w:rsidRDefault="003E6D13" w:rsidP="003E6D13">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FE22D6">
        <w:rPr>
          <w:rFonts w:ascii="Palatino Linotype" w:hAnsi="Palatino Linotype"/>
          <w:color w:val="222222"/>
          <w:lang w:val="es-ES_tradnl"/>
        </w:rPr>
        <w:t> </w:t>
      </w:r>
      <w:r w:rsidRPr="00FE22D6">
        <w:rPr>
          <w:rFonts w:ascii="Palatino Linotype" w:hAnsi="Palatino Linotype" w:cs="Bookman Old Style,Bold"/>
          <w:b/>
          <w:bCs/>
          <w:i/>
          <w:sz w:val="22"/>
          <w:szCs w:val="20"/>
        </w:rPr>
        <w:t xml:space="preserve">Artículo 169. </w:t>
      </w:r>
      <w:r w:rsidRPr="00FE22D6">
        <w:rPr>
          <w:rFonts w:ascii="Palatino Linotype" w:hAnsi="Palatino Linotype" w:cs="Bookman Old Style"/>
          <w:i/>
          <w:sz w:val="22"/>
          <w:szCs w:val="20"/>
        </w:rPr>
        <w:t>Cuando la información no se encuentre en los archivos del sujeto obligado, el Comité de Transparencia:</w:t>
      </w:r>
    </w:p>
    <w:p w:rsidR="003E6D13" w:rsidRPr="00FE22D6" w:rsidRDefault="003E6D13" w:rsidP="003E6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22D6">
        <w:rPr>
          <w:rFonts w:ascii="Palatino Linotype" w:hAnsi="Palatino Linotype" w:cs="Bookman Old Style,Bold"/>
          <w:b/>
          <w:bCs/>
          <w:i/>
          <w:sz w:val="22"/>
          <w:szCs w:val="20"/>
          <w:lang w:val="es-MX"/>
        </w:rPr>
        <w:t xml:space="preserve">I. </w:t>
      </w:r>
      <w:r w:rsidRPr="00FE22D6">
        <w:rPr>
          <w:rFonts w:ascii="Palatino Linotype" w:hAnsi="Palatino Linotype" w:cs="Bookman Old Style"/>
          <w:i/>
          <w:sz w:val="22"/>
          <w:szCs w:val="20"/>
          <w:lang w:val="es-MX"/>
        </w:rPr>
        <w:t>Analizará el caso y tomará las medidas necesarias para localizar la información;</w:t>
      </w:r>
    </w:p>
    <w:p w:rsidR="003E6D13" w:rsidRPr="00FE22D6" w:rsidRDefault="003E6D13" w:rsidP="003E6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22D6">
        <w:rPr>
          <w:rFonts w:ascii="Palatino Linotype" w:hAnsi="Palatino Linotype" w:cs="Bookman Old Style,Bold"/>
          <w:b/>
          <w:bCs/>
          <w:i/>
          <w:sz w:val="22"/>
          <w:szCs w:val="20"/>
          <w:lang w:val="es-MX"/>
        </w:rPr>
        <w:t xml:space="preserve">II. </w:t>
      </w:r>
      <w:r w:rsidRPr="00FE22D6">
        <w:rPr>
          <w:rFonts w:ascii="Palatino Linotype" w:hAnsi="Palatino Linotype" w:cs="Bookman Old Style"/>
          <w:i/>
          <w:sz w:val="22"/>
          <w:szCs w:val="20"/>
          <w:lang w:val="es-MX"/>
        </w:rPr>
        <w:t>Expedirá una resolución que confirme la inexistencia del documento;</w:t>
      </w:r>
    </w:p>
    <w:p w:rsidR="003E6D13" w:rsidRPr="00FE22D6" w:rsidRDefault="003E6D13" w:rsidP="003E6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22D6">
        <w:rPr>
          <w:rFonts w:ascii="Palatino Linotype" w:hAnsi="Palatino Linotype" w:cs="Bookman Old Style,Bold"/>
          <w:b/>
          <w:bCs/>
          <w:i/>
          <w:sz w:val="22"/>
          <w:szCs w:val="20"/>
          <w:lang w:val="es-MX"/>
        </w:rPr>
        <w:t xml:space="preserve">III. </w:t>
      </w:r>
      <w:r w:rsidRPr="00FE22D6">
        <w:rPr>
          <w:rFonts w:ascii="Palatino Linotype" w:hAnsi="Palatino Linotype" w:cs="Bookman Old Style"/>
          <w:i/>
          <w:sz w:val="22"/>
          <w:szCs w:val="20"/>
          <w:lang w:val="es-MX"/>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w:t>
      </w:r>
      <w:r w:rsidRPr="00FE22D6">
        <w:rPr>
          <w:rFonts w:ascii="Palatino Linotype" w:hAnsi="Palatino Linotype" w:cs="Bookman Old Style"/>
          <w:i/>
          <w:sz w:val="22"/>
          <w:szCs w:val="20"/>
          <w:lang w:val="es-MX"/>
        </w:rPr>
        <w:lastRenderedPageBreak/>
        <w:t>las cuales en el caso particular no ejerció dichas facultades, competencias o funciones, lo cual notificará al solicitante a través de la Unidad de Transparencia; y</w:t>
      </w:r>
    </w:p>
    <w:p w:rsidR="003E6D13" w:rsidRPr="00FE22D6" w:rsidRDefault="003E6D13" w:rsidP="003E6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22D6">
        <w:rPr>
          <w:rFonts w:ascii="Palatino Linotype" w:hAnsi="Palatino Linotype" w:cs="Bookman Old Style,Bold"/>
          <w:b/>
          <w:bCs/>
          <w:i/>
          <w:sz w:val="22"/>
          <w:szCs w:val="20"/>
          <w:lang w:val="es-MX"/>
        </w:rPr>
        <w:t xml:space="preserve">IV. </w:t>
      </w:r>
      <w:r w:rsidRPr="00FE22D6">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rsidR="003E6D13" w:rsidRPr="00FE22D6" w:rsidRDefault="003E6D13" w:rsidP="003E6D13">
      <w:pPr>
        <w:autoSpaceDE w:val="0"/>
        <w:autoSpaceDN w:val="0"/>
        <w:adjustRightInd w:val="0"/>
        <w:spacing w:line="360" w:lineRule="auto"/>
        <w:ind w:left="567" w:right="567"/>
        <w:jc w:val="both"/>
        <w:rPr>
          <w:rFonts w:ascii="Palatino Linotype" w:hAnsi="Palatino Linotype" w:cs="Bookman Old Style"/>
          <w:i/>
          <w:sz w:val="20"/>
          <w:szCs w:val="20"/>
          <w:lang w:val="es-MX"/>
        </w:rPr>
      </w:pPr>
    </w:p>
    <w:p w:rsidR="003E6D13" w:rsidRPr="00FE22D6" w:rsidRDefault="003E6D13" w:rsidP="003E6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FE22D6">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rsidR="003E6D13" w:rsidRPr="00FE22D6" w:rsidRDefault="003E6D13" w:rsidP="003E6D13">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3E6D13" w:rsidRPr="00FE22D6" w:rsidRDefault="003E6D13" w:rsidP="003E6D13">
      <w:pPr>
        <w:autoSpaceDE w:val="0"/>
        <w:autoSpaceDN w:val="0"/>
        <w:adjustRightInd w:val="0"/>
        <w:spacing w:line="360" w:lineRule="auto"/>
        <w:ind w:left="567" w:right="567"/>
        <w:jc w:val="both"/>
        <w:rPr>
          <w:rFonts w:ascii="Palatino Linotype" w:hAnsi="Palatino Linotype"/>
          <w:i/>
          <w:iCs/>
          <w:color w:val="222222"/>
          <w:sz w:val="28"/>
        </w:rPr>
      </w:pPr>
      <w:r w:rsidRPr="00FE22D6">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rsidR="003E6D13" w:rsidRPr="00FE22D6" w:rsidRDefault="003E6D13" w:rsidP="003E6D13">
      <w:pPr>
        <w:shd w:val="clear" w:color="auto" w:fill="FFFFFF"/>
        <w:spacing w:line="360" w:lineRule="auto"/>
        <w:ind w:left="567" w:right="567"/>
        <w:jc w:val="both"/>
        <w:rPr>
          <w:rFonts w:ascii="Palatino Linotype" w:hAnsi="Palatino Linotype"/>
          <w:color w:val="222222"/>
        </w:rPr>
      </w:pPr>
    </w:p>
    <w:p w:rsidR="003E6D13" w:rsidRPr="00FE22D6" w:rsidRDefault="003E6D13" w:rsidP="003E6D13">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FE22D6">
        <w:rPr>
          <w:rFonts w:ascii="Palatino Linotype" w:hAnsi="Palatino Linotype"/>
          <w:color w:val="222222"/>
          <w:lang w:val="es-ES_tradnl"/>
        </w:rPr>
        <w:t>De los preceptos antes transcritos se advierte claramente que </w:t>
      </w:r>
      <w:r w:rsidRPr="00FE22D6">
        <w:rPr>
          <w:rFonts w:ascii="Palatino Linotype" w:hAnsi="Palatino Linotype"/>
          <w:color w:val="222222"/>
        </w:rPr>
        <w:t>cuando la información no se encuentre en los archivos del Sujeto Obligado, el Comité de Transparencia deberá ordenar </w:t>
      </w:r>
      <w:r w:rsidRPr="00FE22D6">
        <w:rPr>
          <w:rFonts w:ascii="Palatino Linotype" w:hAnsi="Palatino Linotype"/>
          <w:color w:val="222222"/>
          <w:u w:val="single"/>
        </w:rPr>
        <w:t>que se genere la información en caso de que ésta tuviera que existir en la medida que deriva del ejercicio de sus facultades, competencias o funciones</w:t>
      </w:r>
      <w:r w:rsidRPr="00FE22D6">
        <w:rPr>
          <w:rFonts w:ascii="Palatino Linotype" w:hAnsi="Palatino Linotype"/>
          <w:color w:val="222222"/>
        </w:rPr>
        <w:t>.</w:t>
      </w:r>
    </w:p>
    <w:p w:rsidR="003E6D13" w:rsidRPr="00FE22D6" w:rsidRDefault="003E6D13" w:rsidP="003E6D13">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FE22D6">
        <w:rPr>
          <w:rFonts w:ascii="Palatino Linotype" w:hAnsi="Palatino Linotype"/>
          <w:color w:val="222222"/>
          <w:lang w:val="es-ES_tradnl"/>
        </w:rPr>
        <w:t>Ahora bien, es importante señalar que en el caso de que no se pueda generar la información, </w:t>
      </w:r>
      <w:r w:rsidR="00BE3DFF" w:rsidRPr="00FE22D6">
        <w:rPr>
          <w:rFonts w:ascii="Palatino Linotype" w:hAnsi="Palatino Linotype"/>
          <w:b/>
          <w:bCs/>
          <w:color w:val="222222"/>
          <w:lang w:val="es-ES_tradnl"/>
        </w:rPr>
        <w:t xml:space="preserve">SE ORDENA </w:t>
      </w:r>
      <w:r w:rsidR="00BE3DFF" w:rsidRPr="00FE22D6">
        <w:rPr>
          <w:rFonts w:ascii="Palatino Linotype" w:hAnsi="Palatino Linotype"/>
          <w:bCs/>
          <w:color w:val="222222"/>
          <w:lang w:val="es-ES_tradnl"/>
        </w:rPr>
        <w:t>al</w:t>
      </w:r>
      <w:r w:rsidRPr="00FE22D6">
        <w:rPr>
          <w:rFonts w:ascii="Palatino Linotype" w:hAnsi="Palatino Linotype"/>
          <w:b/>
          <w:bCs/>
          <w:color w:val="222222"/>
          <w:lang w:val="es-ES_tradnl"/>
        </w:rPr>
        <w:t xml:space="preserve"> SUJETO OBLIGADO </w:t>
      </w:r>
      <w:r w:rsidRPr="00FE22D6">
        <w:rPr>
          <w:rFonts w:ascii="Palatino Linotype" w:hAnsi="Palatino Linotype"/>
          <w:color w:val="222222"/>
          <w:lang w:val="es-ES_tradnl"/>
        </w:rPr>
        <w:t>hacer entrega de un Acuerdo de su Comité de Transparencia en donde conste la declaratoria de inexistencia de la información.</w:t>
      </w:r>
    </w:p>
    <w:p w:rsidR="003E6D13" w:rsidRPr="00FE22D6" w:rsidRDefault="003E6D13" w:rsidP="003E6D13">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FE22D6">
        <w:rPr>
          <w:rFonts w:ascii="Palatino Linotype" w:hAnsi="Palatino Linotype"/>
          <w:color w:val="222222"/>
          <w:lang w:val="es-ES_tradnl"/>
        </w:rPr>
        <w:t xml:space="preserve">Previo a observar las formalidades que han de observarse en dicho acuerdo y para mayor entendimiento sobre el concepto de inexistencia en materia de acceso </w:t>
      </w:r>
      <w:r w:rsidRPr="00FE22D6">
        <w:rPr>
          <w:rFonts w:ascii="Palatino Linotype" w:hAnsi="Palatino Linotype"/>
          <w:color w:val="222222"/>
          <w:lang w:val="es-ES_tradnl"/>
        </w:rPr>
        <w:lastRenderedPageBreak/>
        <w:t>a la información pública, es necesario señalar que el </w:t>
      </w:r>
      <w:r w:rsidRPr="00FE22D6">
        <w:rPr>
          <w:rFonts w:ascii="Palatino Linotype" w:hAnsi="Palatino Linotype"/>
          <w:color w:val="222222"/>
          <w:shd w:val="clear" w:color="auto" w:fill="FFFFFF"/>
          <w:lang w:val="es-ES_tradnl"/>
        </w:rPr>
        <w:t>Instituto Nacional de Transparencia, Acceso a la Información y Protección de Datos Personales </w:t>
      </w:r>
      <w:r w:rsidRPr="00FE22D6">
        <w:rPr>
          <w:rFonts w:ascii="Palatino Linotype" w:hAnsi="Palatino Linotype"/>
          <w:color w:val="222222"/>
          <w:lang w:val="es-ES_tradnl"/>
        </w:rPr>
        <w:t>emitió el criterio número 14-17, que es de la literalidad siguiente:</w:t>
      </w:r>
    </w:p>
    <w:p w:rsidR="003E6D13" w:rsidRPr="00FE22D6" w:rsidRDefault="003E6D13" w:rsidP="003E6D13">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FE22D6">
        <w:rPr>
          <w:rFonts w:ascii="Palatino Linotype" w:hAnsi="Palatino Linotype"/>
          <w:b/>
          <w:bCs/>
          <w:i/>
          <w:iCs/>
          <w:color w:val="222222"/>
          <w:sz w:val="22"/>
          <w:lang w:val="es-ES_tradnl"/>
        </w:rPr>
        <w:t>Criterio 14/17</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222222"/>
          <w:sz w:val="22"/>
        </w:rPr>
        <w:t>Inexistencia. La inexistencia es una cuestión de hecho que se atribuye a la información solicitada e implica que ésta </w:t>
      </w:r>
      <w:r w:rsidRPr="00FE22D6">
        <w:rPr>
          <w:rFonts w:ascii="Palatino Linotype" w:hAnsi="Palatino Linotype"/>
          <w:b/>
          <w:bCs/>
          <w:i/>
          <w:iCs/>
          <w:color w:val="222222"/>
          <w:sz w:val="22"/>
          <w:u w:val="single"/>
        </w:rPr>
        <w:t>no se encuentra en los archivos del sujeto obligado, no obstante que cuenta con facultades para poseerla</w:t>
      </w:r>
      <w:r w:rsidRPr="00FE22D6">
        <w:rPr>
          <w:rFonts w:ascii="Palatino Linotype" w:hAnsi="Palatino Linotype"/>
          <w:i/>
          <w:iCs/>
          <w:color w:val="222222"/>
          <w:sz w:val="22"/>
        </w:rPr>
        <w:t>.</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222222"/>
          <w:sz w:val="22"/>
        </w:rPr>
        <w:t> </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222222"/>
          <w:sz w:val="22"/>
        </w:rPr>
        <w:t>Resoluciones: </w:t>
      </w:r>
      <w:r w:rsidRPr="00FE22D6">
        <w:rPr>
          <w:rFonts w:ascii="Palatino Linotype" w:hAnsi="Palatino Linotype"/>
          <w:color w:val="222222"/>
          <w:sz w:val="22"/>
        </w:rPr>
        <w:t>·</w:t>
      </w:r>
      <w:r w:rsidRPr="00FE22D6">
        <w:rPr>
          <w:rFonts w:ascii="Palatino Linotype" w:hAnsi="Palatino Linotype"/>
          <w:i/>
          <w:iCs/>
          <w:color w:val="222222"/>
          <w:sz w:val="22"/>
        </w:rPr>
        <w:t> RRA 4669/16. Instituto Nacional Electoral. 18 de enero de 2017. Por unanimidad. Comisionado Ponente Joel Salas Suárez. </w:t>
      </w:r>
      <w:r w:rsidRPr="00FE22D6">
        <w:rPr>
          <w:rFonts w:ascii="Palatino Linotype" w:hAnsi="Palatino Linotype"/>
          <w:color w:val="222222"/>
          <w:sz w:val="22"/>
        </w:rPr>
        <w:t>·</w:t>
      </w:r>
      <w:r w:rsidRPr="00FE22D6">
        <w:rPr>
          <w:rFonts w:ascii="Palatino Linotype" w:hAnsi="Palatino Linotype"/>
          <w:i/>
          <w:iCs/>
          <w:color w:val="222222"/>
          <w:sz w:val="22"/>
        </w:rPr>
        <w:t> RRA 0183/17. Nueva Alianza. 01 de febrero de 2017. Por unanimidad. Comisionado Ponente Francisco Javier Acuña Llamas. </w:t>
      </w:r>
      <w:r w:rsidRPr="00FE22D6">
        <w:rPr>
          <w:rFonts w:ascii="Palatino Linotype" w:hAnsi="Palatino Linotype"/>
          <w:color w:val="222222"/>
          <w:sz w:val="22"/>
        </w:rPr>
        <w:t>·</w:t>
      </w:r>
      <w:r w:rsidRPr="00FE22D6">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FE22D6">
        <w:rPr>
          <w:rFonts w:ascii="Palatino Linotype" w:hAnsi="Palatino Linotype"/>
          <w:i/>
          <w:iCs/>
          <w:color w:val="222222"/>
          <w:sz w:val="22"/>
        </w:rPr>
        <w:t>Kurczyn</w:t>
      </w:r>
      <w:proofErr w:type="spellEnd"/>
      <w:r w:rsidRPr="00FE22D6">
        <w:rPr>
          <w:rFonts w:ascii="Palatino Linotype" w:hAnsi="Palatino Linotype"/>
          <w:i/>
          <w:iCs/>
          <w:color w:val="222222"/>
          <w:sz w:val="22"/>
        </w:rPr>
        <w:t xml:space="preserve"> Villalobos.</w:t>
      </w:r>
    </w:p>
    <w:p w:rsidR="003E6D13" w:rsidRPr="00FE22D6" w:rsidRDefault="003E6D13" w:rsidP="003E6D13">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FE22D6">
        <w:rPr>
          <w:rFonts w:ascii="Palatino Linotype" w:hAnsi="Palatino Linotype"/>
          <w:color w:val="000000"/>
        </w:rPr>
        <w:t> </w:t>
      </w:r>
    </w:p>
    <w:p w:rsidR="003E6D13" w:rsidRPr="00FE22D6" w:rsidRDefault="003E6D13" w:rsidP="003E6D13">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FE22D6">
        <w:rPr>
          <w:rFonts w:ascii="Palatino Linotype" w:hAnsi="Palatino Linotype"/>
          <w:color w:val="000000"/>
        </w:rPr>
        <w:t>Además como consecuencia de las disposiciones legales contenidas en la </w:t>
      </w:r>
      <w:r w:rsidRPr="00FE22D6">
        <w:rPr>
          <w:rFonts w:ascii="Palatino Linotype" w:hAnsi="Palatino Linotype"/>
          <w:b/>
          <w:bCs/>
          <w:color w:val="000000"/>
        </w:rPr>
        <w:t>Ley General de Transparencia y Acceso a la Información Pública</w:t>
      </w:r>
      <w:r w:rsidRPr="00FE22D6">
        <w:rPr>
          <w:rFonts w:ascii="Palatino Linotype" w:hAnsi="Palatino Linotype"/>
          <w:color w:val="000000"/>
        </w:rPr>
        <w:t>, es que existe el mandato expreso de que en caso de no </w:t>
      </w:r>
      <w:r w:rsidRPr="00FE22D6">
        <w:rPr>
          <w:rFonts w:ascii="Palatino Linotype" w:hAnsi="Palatino Linotype"/>
          <w:color w:val="000000"/>
          <w:u w:val="single"/>
        </w:rPr>
        <w:t>existir la documentación que debió, por mandato de ley, generarse, administrarse o poseerse,</w:t>
      </w:r>
      <w:r w:rsidRPr="00FE22D6">
        <w:rPr>
          <w:rFonts w:ascii="Palatino Linotype" w:hAnsi="Palatino Linotype"/>
          <w:color w:val="000000"/>
        </w:rPr>
        <w:t> es obligación de la autoridad emitir una declaratoria formal que debe reunir los requisitos señalados en la propia norma jurídica,</w:t>
      </w:r>
      <w:r w:rsidRPr="00FE22D6">
        <w:rPr>
          <w:rStyle w:val="Refdenotaalpie"/>
          <w:rFonts w:ascii="Palatino Linotype" w:hAnsi="Palatino Linotype"/>
          <w:color w:val="000000"/>
        </w:rPr>
        <w:footnoteReference w:id="14"/>
      </w:r>
      <w:r w:rsidRPr="00FE22D6">
        <w:rPr>
          <w:rFonts w:ascii="Palatino Linotype" w:hAnsi="Palatino Linotype"/>
          <w:color w:val="000000"/>
        </w:rPr>
        <w:t>según puede apreciarse a continuación:</w:t>
      </w:r>
    </w:p>
    <w:p w:rsidR="003E6D13" w:rsidRPr="00FE22D6" w:rsidRDefault="003E6D13" w:rsidP="003E6D13">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FE22D6">
        <w:rPr>
          <w:rFonts w:ascii="Palatino Linotype" w:hAnsi="Palatino Linotype"/>
          <w:b/>
          <w:bCs/>
          <w:i/>
          <w:iCs/>
          <w:color w:val="000000"/>
          <w:sz w:val="22"/>
        </w:rPr>
        <w:lastRenderedPageBreak/>
        <w:t>Artículo 19.</w:t>
      </w:r>
      <w:r w:rsidRPr="00FE22D6">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rsidR="003E6D13" w:rsidRPr="00FE22D6" w:rsidRDefault="003E6D13" w:rsidP="003E6D13">
      <w:pPr>
        <w:shd w:val="clear" w:color="auto" w:fill="FFFFFF"/>
        <w:spacing w:before="240" w:after="240" w:line="360" w:lineRule="auto"/>
        <w:ind w:left="567" w:right="567"/>
        <w:jc w:val="both"/>
        <w:rPr>
          <w:rFonts w:ascii="Palatino Linotype" w:hAnsi="Palatino Linotype"/>
          <w:color w:val="222222"/>
          <w:sz w:val="22"/>
        </w:rPr>
      </w:pPr>
      <w:r w:rsidRPr="00FE22D6">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rsidR="003E6D13" w:rsidRPr="00FE22D6" w:rsidRDefault="003E6D13" w:rsidP="003E6D13">
      <w:pPr>
        <w:shd w:val="clear" w:color="auto" w:fill="FFFFFF"/>
        <w:spacing w:before="240" w:after="240" w:line="360" w:lineRule="auto"/>
        <w:ind w:left="567" w:right="567"/>
        <w:jc w:val="both"/>
        <w:rPr>
          <w:rFonts w:ascii="Palatino Linotype" w:hAnsi="Palatino Linotype"/>
          <w:color w:val="222222"/>
          <w:sz w:val="22"/>
        </w:rPr>
      </w:pPr>
      <w:r w:rsidRPr="00FE22D6">
        <w:rPr>
          <w:rFonts w:ascii="Palatino Linotype" w:hAnsi="Palatino Linotype"/>
          <w:b/>
          <w:bCs/>
          <w:i/>
          <w:iCs/>
          <w:color w:val="000000"/>
          <w:sz w:val="22"/>
        </w:rPr>
        <w:t>Artículo 20.</w:t>
      </w:r>
      <w:r w:rsidRPr="00FE22D6">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rsidR="003E6D13" w:rsidRPr="00FE22D6" w:rsidRDefault="003E6D13" w:rsidP="003E6D13">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FE22D6">
        <w:rPr>
          <w:rFonts w:ascii="Palatino Linotype" w:hAnsi="Palatino Linotype"/>
          <w:color w:val="000000"/>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rsidR="003E6D13" w:rsidRPr="00FE22D6" w:rsidRDefault="003E6D13" w:rsidP="003E6D13">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b/>
          <w:bCs/>
          <w:i/>
          <w:iCs/>
          <w:color w:val="000000"/>
          <w:sz w:val="22"/>
        </w:rPr>
        <w:t>“CRITERIO 0003-11</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b/>
          <w:bCs/>
          <w:i/>
          <w:iCs/>
          <w:color w:val="000000"/>
          <w:sz w:val="22"/>
        </w:rPr>
        <w:lastRenderedPageBreak/>
        <w:t>INEXISTENCIA, CONCEPTO DE, EN MATERIA DE TRANSPARENCIA</w:t>
      </w:r>
      <w:r w:rsidRPr="00FE22D6">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000000"/>
          <w:sz w:val="22"/>
        </w:rPr>
        <w:t xml:space="preserve">b) En los casos en que por las atribuciones conferidas al Sujeto Obligado éste debió generar, administrar o poseer la información, pero en incumplimiento a la normatividad respectiva no llevó a cabo </w:t>
      </w:r>
      <w:proofErr w:type="gramStart"/>
      <w:r w:rsidRPr="00FE22D6">
        <w:rPr>
          <w:rFonts w:ascii="Palatino Linotype" w:hAnsi="Palatino Linotype"/>
          <w:i/>
          <w:iCs/>
          <w:color w:val="000000"/>
          <w:sz w:val="22"/>
        </w:rPr>
        <w:t>ninguna</w:t>
      </w:r>
      <w:proofErr w:type="gramEnd"/>
      <w:r w:rsidRPr="00FE22D6">
        <w:rPr>
          <w:rFonts w:ascii="Palatino Linotype" w:hAnsi="Palatino Linotype"/>
          <w:i/>
          <w:iCs/>
          <w:color w:val="000000"/>
          <w:sz w:val="22"/>
        </w:rPr>
        <w:t xml:space="preserve"> de esas acciones.</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000000"/>
          <w:sz w:val="22"/>
        </w:rPr>
        <w:t> </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b/>
          <w:bCs/>
          <w:i/>
          <w:iCs/>
          <w:color w:val="000000"/>
          <w:sz w:val="22"/>
        </w:rPr>
        <w:t>CRITERIO 0004-11</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b/>
          <w:bCs/>
          <w:i/>
          <w:iCs/>
          <w:color w:val="000000"/>
          <w:sz w:val="22"/>
        </w:rPr>
        <w:t>INEXISTENCIA. DECLARATORIA DE LA. ALCANCES Y PROCEDIMIENTOS</w:t>
      </w:r>
      <w:r w:rsidRPr="00FE22D6">
        <w:rPr>
          <w:rFonts w:ascii="Palatino Linotype" w:hAnsi="Palatino Linotype"/>
          <w:i/>
          <w:iCs/>
          <w:color w:val="000000"/>
          <w:sz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w:t>
      </w:r>
      <w:r w:rsidRPr="00FE22D6">
        <w:rPr>
          <w:rFonts w:ascii="Palatino Linotype" w:hAnsi="Palatino Linotype"/>
          <w:i/>
          <w:iCs/>
          <w:color w:val="000000"/>
          <w:sz w:val="22"/>
        </w:rPr>
        <w:lastRenderedPageBreak/>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000000"/>
          <w:sz w:val="22"/>
        </w:rPr>
        <w:t>Bajo el entendido de que dicha búsqueda exhaustiva permitirá dos determinaciones:</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3E6D13" w:rsidRPr="00FE22D6" w:rsidRDefault="003E6D13" w:rsidP="003E6D13">
      <w:pPr>
        <w:shd w:val="clear" w:color="auto" w:fill="FFFFFF"/>
        <w:spacing w:line="360" w:lineRule="auto"/>
        <w:ind w:left="567" w:right="567"/>
        <w:jc w:val="both"/>
        <w:rPr>
          <w:rFonts w:ascii="Palatino Linotype" w:hAnsi="Palatino Linotype"/>
          <w:color w:val="222222"/>
          <w:sz w:val="22"/>
        </w:rPr>
      </w:pPr>
      <w:r w:rsidRPr="00FE22D6">
        <w:rPr>
          <w:rFonts w:ascii="Palatino Linotype" w:hAnsi="Palatino Linotype"/>
          <w:i/>
          <w:iCs/>
          <w:color w:val="000000"/>
          <w:sz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3E6D13" w:rsidRPr="00FE22D6" w:rsidRDefault="003E6D13" w:rsidP="003E6D1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E22D6">
        <w:rPr>
          <w:rFonts w:ascii="Palatino Linotype" w:hAnsi="Palatino Linotype"/>
          <w:color w:val="000000"/>
          <w:lang w:val="es-ES_tradnl"/>
        </w:rPr>
        <w:t xml:space="preserve">Bajo éste tenor se debe destacar que para que se declare la inexistencia de la información, debió haber existencia previa de la documentación y la falta posterior </w:t>
      </w:r>
      <w:r w:rsidRPr="00FE22D6">
        <w:rPr>
          <w:rFonts w:ascii="Palatino Linotype" w:hAnsi="Palatino Linotype"/>
          <w:color w:val="000000"/>
          <w:lang w:val="es-ES_tradnl"/>
        </w:rPr>
        <w:lastRenderedPageBreak/>
        <w:t>de la misma en los archivos del </w:t>
      </w:r>
      <w:r w:rsidRPr="00FE22D6">
        <w:rPr>
          <w:rFonts w:ascii="Palatino Linotype" w:hAnsi="Palatino Linotype"/>
          <w:b/>
          <w:bCs/>
          <w:color w:val="000000"/>
          <w:lang w:val="es-ES_tradnl"/>
        </w:rPr>
        <w:t>SUJETO OBLIGADO</w:t>
      </w:r>
      <w:r w:rsidRPr="00FE22D6">
        <w:rPr>
          <w:rFonts w:ascii="Palatino Linotype" w:hAnsi="Palatino Linotype"/>
          <w:color w:val="000000"/>
          <w:lang w:val="es-ES_tradnl"/>
        </w:rPr>
        <w:t>, esto es que la información se generó, poseyó o administró en el marco de las atribuciones conferidas a al Sujeto Obligado, </w:t>
      </w:r>
      <w:r w:rsidRPr="00FE22D6">
        <w:rPr>
          <w:rFonts w:ascii="Palatino Linotype" w:hAnsi="Palatino Linotype"/>
          <w:color w:val="000000"/>
          <w:u w:val="single"/>
          <w:lang w:val="es-ES_tradnl"/>
        </w:rPr>
        <w:t>pero no la conserva</w:t>
      </w:r>
      <w:r w:rsidRPr="00FE22D6">
        <w:rPr>
          <w:rFonts w:ascii="Palatino Linotype" w:hAnsi="Palatino Linotype"/>
          <w:color w:val="000000"/>
          <w:lang w:val="es-ES_tradnl"/>
        </w:rPr>
        <w:t> por diversas razones (destrucción física, desaparición física, sustracción ilícita, baja documental, etcétera).</w:t>
      </w:r>
    </w:p>
    <w:p w:rsidR="003E6D13" w:rsidRPr="00FE22D6" w:rsidRDefault="003E6D13" w:rsidP="003E6D1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E22D6">
        <w:rPr>
          <w:rFonts w:ascii="Palatino Linotype" w:hAnsi="Palatino Linotype"/>
          <w:color w:val="000000"/>
          <w:lang w:val="es-ES_tradnl"/>
        </w:rPr>
        <w:t>En consecuencia, </w:t>
      </w:r>
      <w:r w:rsidRPr="00FE22D6">
        <w:rPr>
          <w:rFonts w:ascii="Palatino Linotype" w:hAnsi="Palatino Linotype"/>
          <w:b/>
          <w:bCs/>
          <w:color w:val="000000"/>
          <w:lang w:val="es-ES_tradnl"/>
        </w:rPr>
        <w:t>el SUJETO OBLIGADO </w:t>
      </w:r>
      <w:r w:rsidRPr="00FE22D6">
        <w:rPr>
          <w:rFonts w:ascii="Palatino Linotype" w:hAnsi="Palatino Linotype"/>
          <w:color w:val="000000"/>
          <w:lang w:val="es-ES_tradnl"/>
        </w:rPr>
        <w:t>en todo tiempo debió cumplir con las formalidades exigidas por el marco jurídico implicando fundar y motivar su respuesta, por lo que deberá </w:t>
      </w:r>
      <w:r w:rsidRPr="00FE22D6">
        <w:rPr>
          <w:rFonts w:ascii="Palatino Linotype" w:hAnsi="Palatino Linotype"/>
          <w:color w:val="000000"/>
          <w:u w:val="single"/>
          <w:lang w:val="es-ES_tradnl"/>
        </w:rPr>
        <w:t>emitir un nuevo</w:t>
      </w:r>
      <w:r w:rsidRPr="00FE22D6">
        <w:rPr>
          <w:rFonts w:ascii="Palatino Linotype" w:hAnsi="Palatino Linotype"/>
          <w:color w:val="000000"/>
          <w:lang w:val="es-ES_tradnl"/>
        </w:rPr>
        <w:t> Acuerdo del Comité de Transparencia, que se hará del conocimiento del particular pero, en los siguientes términos:</w:t>
      </w:r>
    </w:p>
    <w:p w:rsidR="003E6D13" w:rsidRPr="00FE22D6" w:rsidRDefault="003E6D13" w:rsidP="003E6D1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FE22D6">
        <w:rPr>
          <w:rFonts w:ascii="Palatino Linotype" w:hAnsi="Palatino Linotype" w:cs="Arial"/>
          <w:color w:val="000000"/>
          <w:lang w:val="es-ES"/>
        </w:rPr>
        <w:t>·</w:t>
      </w:r>
      <w:r w:rsidRPr="00FE22D6">
        <w:rPr>
          <w:rFonts w:ascii="Palatino Linotype" w:hAnsi="Palatino Linotype"/>
          <w:color w:val="000000"/>
          <w:lang w:val="es-ES"/>
        </w:rPr>
        <w:t> </w:t>
      </w:r>
      <w:r w:rsidRPr="00FE22D6">
        <w:rPr>
          <w:rFonts w:ascii="Palatino Linotype" w:hAnsi="Palatino Linotype" w:cs="Arial"/>
          <w:color w:val="000000"/>
          <w:lang w:val="es-ES"/>
        </w:rPr>
        <w:t>Deberá emitir el acuerdo de inexistencia respectivo, en el entendido, que el acto de autoridad debe estar </w:t>
      </w:r>
      <w:r w:rsidRPr="00FE22D6">
        <w:rPr>
          <w:rFonts w:ascii="Palatino Linotype" w:hAnsi="Palatino Linotype" w:cs="Arial"/>
          <w:b/>
          <w:bCs/>
          <w:color w:val="000000"/>
          <w:u w:val="single"/>
          <w:lang w:val="es-ES"/>
        </w:rPr>
        <w:t>debidamente fundado y motivado.</w:t>
      </w:r>
    </w:p>
    <w:p w:rsidR="003E6D13" w:rsidRPr="00FE22D6" w:rsidRDefault="003E6D13" w:rsidP="003E6D1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FE22D6">
        <w:rPr>
          <w:rFonts w:ascii="Palatino Linotype" w:hAnsi="Palatino Linotype" w:cs="Arial"/>
          <w:color w:val="000000"/>
          <w:lang w:val="es-ES"/>
        </w:rPr>
        <w:t> </w:t>
      </w:r>
    </w:p>
    <w:p w:rsidR="003E6D13" w:rsidRPr="00FE22D6" w:rsidRDefault="003E6D13" w:rsidP="003E6D13">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FE22D6">
        <w:rPr>
          <w:rFonts w:ascii="Palatino Linotype" w:hAnsi="Palatino Linotype" w:cs="Arial"/>
          <w:color w:val="000000"/>
          <w:lang w:val="es-ES"/>
        </w:rPr>
        <w:t>·</w:t>
      </w:r>
      <w:r w:rsidRPr="00FE22D6">
        <w:rPr>
          <w:rFonts w:ascii="Palatino Linotype" w:hAnsi="Palatino Linotype"/>
          <w:color w:val="000000"/>
          <w:lang w:val="es-ES"/>
        </w:rPr>
        <w:t> </w:t>
      </w:r>
      <w:r w:rsidRPr="00FE22D6">
        <w:rPr>
          <w:rFonts w:ascii="Palatino Linotype" w:hAnsi="Palatino Linotype" w:cs="Arial"/>
          <w:color w:val="000000"/>
          <w:lang w:val="es-ES"/>
        </w:rPr>
        <w:t>Señalando el lugar y fecha de la resolución, el nombre del solicitante, la información solicitada, </w:t>
      </w:r>
      <w:r w:rsidRPr="00FE22D6">
        <w:rPr>
          <w:rFonts w:ascii="Palatino Linotype" w:hAnsi="Palatino Linotype" w:cs="Arial"/>
          <w:b/>
          <w:bCs/>
          <w:color w:val="000000"/>
          <w:u w:val="single"/>
          <w:lang w:val="es-ES"/>
        </w:rPr>
        <w:t>el fundamento y motivo por el cual se determina que la información solicitada no obra en sus archivos</w:t>
      </w:r>
      <w:r w:rsidRPr="00FE22D6">
        <w:rPr>
          <w:rFonts w:ascii="Palatino Linotype" w:hAnsi="Palatino Linotype" w:cs="Arial"/>
          <w:color w:val="000000"/>
          <w:lang w:val="es-ES"/>
        </w:rPr>
        <w:t>, los nombres y firmas autógrafas de los integrantes del Comité de Información.</w:t>
      </w:r>
    </w:p>
    <w:p w:rsidR="003E6D13" w:rsidRPr="00FE22D6" w:rsidRDefault="003E6D13" w:rsidP="009B14D1">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FE22D6">
        <w:rPr>
          <w:rFonts w:ascii="Palatino Linotype" w:hAnsi="Palatino Linotype"/>
          <w:color w:val="000000"/>
          <w:lang w:val="es-ES_tradnl"/>
        </w:rPr>
        <w:t>Lo anterior es así, toda vez que </w:t>
      </w:r>
      <w:r w:rsidRPr="00FE22D6">
        <w:rPr>
          <w:rFonts w:ascii="Palatino Linotype" w:hAnsi="Palatino Linotype"/>
          <w:b/>
          <w:bCs/>
          <w:color w:val="000000"/>
          <w:u w:val="single"/>
          <w:lang w:val="es-ES_tradnl"/>
        </w:rPr>
        <w:t>es necesaria</w:t>
      </w:r>
      <w:r w:rsidRPr="00FE22D6">
        <w:rPr>
          <w:rFonts w:ascii="Palatino Linotype" w:hAnsi="Palatino Linotype"/>
          <w:color w:val="000000"/>
          <w:lang w:val="es-ES_tradnl"/>
        </w:rPr>
        <w:t> la emisión del acuerdo de inexistencia en aquellos casos en que el </w:t>
      </w:r>
      <w:r w:rsidRPr="00FE22D6">
        <w:rPr>
          <w:rFonts w:ascii="Palatino Linotype" w:hAnsi="Palatino Linotype"/>
          <w:b/>
          <w:bCs/>
          <w:color w:val="000000"/>
          <w:lang w:val="es-ES_tradnl"/>
        </w:rPr>
        <w:t>SUJETO OBLIGADO </w:t>
      </w:r>
      <w:r w:rsidRPr="00FE22D6">
        <w:rPr>
          <w:rFonts w:ascii="Palatino Linotype" w:hAnsi="Palatino Linotype"/>
          <w:b/>
          <w:bCs/>
          <w:color w:val="000000"/>
          <w:u w:val="single"/>
          <w:lang w:val="es-ES_tradnl"/>
        </w:rPr>
        <w:t>generó, administró o poseyó</w:t>
      </w:r>
      <w:r w:rsidRPr="00FE22D6">
        <w:rPr>
          <w:rFonts w:ascii="Palatino Linotype" w:hAnsi="Palatino Linotype"/>
          <w:b/>
          <w:bCs/>
          <w:color w:val="000000"/>
          <w:lang w:val="es-ES_tradnl"/>
        </w:rPr>
        <w:t> </w:t>
      </w:r>
      <w:r w:rsidRPr="00FE22D6">
        <w:rPr>
          <w:rFonts w:ascii="Palatino Linotype" w:hAnsi="Palatino Linotype"/>
          <w:color w:val="000000"/>
          <w:lang w:val="es-ES_tradnl"/>
        </w:rPr>
        <w:t>la información solicitada empero previa búsqueda exhaustiva y minuciosa de la misma, no localiza la información requerida.</w:t>
      </w:r>
    </w:p>
    <w:p w:rsidR="003E6D13" w:rsidRPr="00FE22D6" w:rsidRDefault="003E6D13" w:rsidP="003E6D1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E22D6">
        <w:rPr>
          <w:rFonts w:ascii="Palatino Linotype" w:hAnsi="Palatino Linotype"/>
          <w:b/>
          <w:bCs/>
          <w:color w:val="000000"/>
          <w:u w:val="single"/>
          <w:lang w:val="es-ES_tradnl"/>
        </w:rPr>
        <w:t>En ese caso</w:t>
      </w:r>
      <w:r w:rsidRPr="00FE22D6">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FE22D6">
        <w:rPr>
          <w:rFonts w:ascii="Palatino Linotype" w:hAnsi="Palatino Linotype"/>
          <w:b/>
          <w:bCs/>
          <w:color w:val="000000"/>
          <w:lang w:val="es-ES_tradnl"/>
        </w:rPr>
        <w:t>SUJETO OBLIGADO</w:t>
      </w:r>
      <w:r w:rsidRPr="00FE22D6">
        <w:rPr>
          <w:rFonts w:ascii="Palatino Linotype" w:hAnsi="Palatino Linotype"/>
          <w:color w:val="000000"/>
          <w:lang w:val="es-ES_tradnl"/>
        </w:rPr>
        <w:t xml:space="preserve"> en </w:t>
      </w:r>
      <w:r w:rsidRPr="00FE22D6">
        <w:rPr>
          <w:rFonts w:ascii="Palatino Linotype" w:hAnsi="Palatino Linotype"/>
          <w:color w:val="000000"/>
          <w:lang w:val="es-ES_tradnl"/>
        </w:rPr>
        <w:lastRenderedPageBreak/>
        <w:t>el marco de las funciones de derecho público; sin embargo, éste no lo posee por la razones que se deben expresar </w:t>
      </w:r>
      <w:r w:rsidRPr="00FE22D6">
        <w:rPr>
          <w:rFonts w:ascii="Palatino Linotype" w:hAnsi="Palatino Linotype"/>
          <w:b/>
          <w:bCs/>
          <w:color w:val="000000"/>
          <w:u w:val="single"/>
          <w:lang w:val="es-ES_tradnl"/>
        </w:rPr>
        <w:t>a través de un acuerdo debidamente fundado y motivado </w:t>
      </w:r>
      <w:r w:rsidRPr="00FE22D6">
        <w:rPr>
          <w:rFonts w:ascii="Palatino Linotype" w:hAnsi="Palatino Linotype"/>
          <w:color w:val="000000"/>
          <w:lang w:val="es-ES_tradnl"/>
        </w:rPr>
        <w:t>esto en estricto apego a lo establecido en los artículos 169 y 170 de la ley de la materia situación que no ocurrió.</w:t>
      </w:r>
    </w:p>
    <w:p w:rsidR="003E6D13" w:rsidRPr="00FE22D6" w:rsidRDefault="003E6D13" w:rsidP="003E6D1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E22D6">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rsidR="003E6D13" w:rsidRPr="00FE22D6" w:rsidRDefault="003E6D13" w:rsidP="003E6D1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E22D6">
        <w:rPr>
          <w:rFonts w:ascii="Palatino Linotype" w:hAnsi="Palatino Linotype"/>
          <w:color w:val="000000"/>
          <w:lang w:val="es-ES_tradnl"/>
        </w:rPr>
        <w:t>Además, materialmente se trata de una negativa de la información válida con independencia de las responsabilidades administrativas que pudieran ser procedentes.</w:t>
      </w:r>
    </w:p>
    <w:p w:rsidR="003E6D13" w:rsidRPr="00FE22D6" w:rsidRDefault="003E6D13" w:rsidP="003E6D13">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FE22D6">
        <w:rPr>
          <w:rFonts w:ascii="Palatino Linotype" w:hAnsi="Palatino Linotype"/>
          <w:color w:val="000000"/>
          <w:shd w:val="clear" w:color="auto" w:fill="FFFFFF"/>
          <w:lang w:val="es-ES_tradnl"/>
        </w:rPr>
        <w:t>Es menester señalar que la manifestación hecha por el</w:t>
      </w:r>
      <w:r w:rsidRPr="00FE22D6">
        <w:rPr>
          <w:rStyle w:val="m-698976158124685028gmail-apple-converted-space"/>
          <w:rFonts w:ascii="Palatino Linotype" w:hAnsi="Palatino Linotype"/>
          <w:color w:val="000000"/>
          <w:shd w:val="clear" w:color="auto" w:fill="FFFFFF"/>
          <w:lang w:val="es-ES_tradnl"/>
        </w:rPr>
        <w:t> </w:t>
      </w:r>
      <w:r w:rsidRPr="00FE22D6">
        <w:rPr>
          <w:rFonts w:ascii="Palatino Linotype" w:hAnsi="Palatino Linotype"/>
          <w:b/>
          <w:bCs/>
          <w:color w:val="000000"/>
          <w:shd w:val="clear" w:color="auto" w:fill="FFFFFF"/>
          <w:lang w:val="es-ES_tradnl"/>
        </w:rPr>
        <w:t>Sujeto Obligado</w:t>
      </w:r>
      <w:r w:rsidRPr="00FE22D6">
        <w:rPr>
          <w:rStyle w:val="m-698976158124685028gmail-apple-converted-space"/>
          <w:rFonts w:ascii="Palatino Linotype" w:hAnsi="Palatino Linotype"/>
          <w:b/>
          <w:bCs/>
          <w:color w:val="000000"/>
          <w:shd w:val="clear" w:color="auto" w:fill="FFFFFF"/>
          <w:lang w:val="es-ES_tradnl"/>
        </w:rPr>
        <w:t> </w:t>
      </w:r>
      <w:r w:rsidRPr="00FE22D6">
        <w:rPr>
          <w:rFonts w:ascii="Palatino Linotype" w:hAnsi="Palatino Linotype"/>
          <w:color w:val="000000"/>
          <w:shd w:val="clear" w:color="auto" w:fill="FFFFFF"/>
          <w:lang w:val="es-ES_tradnl"/>
        </w:rPr>
        <w:t>tanto en la respuesta inicial</w:t>
      </w:r>
      <w:r w:rsidRPr="00FE22D6">
        <w:rPr>
          <w:rStyle w:val="m-698976158124685028gmail-apple-converted-space"/>
          <w:rFonts w:ascii="Palatino Linotype" w:hAnsi="Palatino Linotype"/>
          <w:color w:val="000000"/>
          <w:shd w:val="clear" w:color="auto" w:fill="FFFFFF"/>
          <w:lang w:val="es-ES_tradnl"/>
        </w:rPr>
        <w:t> como en el acuerdo de inexistencia </w:t>
      </w:r>
      <w:r w:rsidRPr="00FE22D6">
        <w:rPr>
          <w:rFonts w:ascii="Palatino Linotype" w:hAnsi="Palatino Linotype"/>
          <w:color w:val="000000"/>
          <w:shd w:val="clear" w:color="auto" w:fill="FFFFFF"/>
          <w:lang w:val="es-ES_tradnl"/>
        </w:rPr>
        <w:t>constituye una confesión expresa en virtud de que concurren las circunstancia dispuestas en el numeral 97 del </w:t>
      </w:r>
      <w:r w:rsidRPr="00FE22D6">
        <w:rPr>
          <w:rFonts w:ascii="Palatino Linotype" w:hAnsi="Palatino Linotype"/>
          <w:b/>
          <w:bCs/>
          <w:color w:val="000000"/>
          <w:shd w:val="clear" w:color="auto" w:fill="FFFFFF"/>
          <w:lang w:val="es-ES_tradnl"/>
        </w:rPr>
        <w:t>Código de Procedimientos Administrativos del Estado de México</w:t>
      </w:r>
      <w:r w:rsidRPr="00FE22D6">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rsidR="00E81879" w:rsidRPr="00FE22D6" w:rsidRDefault="00E81879" w:rsidP="00E81879">
      <w:pPr>
        <w:pStyle w:val="Ttulo1"/>
        <w:spacing w:line="360" w:lineRule="auto"/>
        <w:rPr>
          <w:b w:val="0"/>
          <w:szCs w:val="24"/>
        </w:rPr>
      </w:pPr>
      <w:bookmarkStart w:id="18" w:name="_Toc473799824"/>
      <w:bookmarkStart w:id="19" w:name="_Toc487025370"/>
      <w:bookmarkStart w:id="20" w:name="_Toc493790438"/>
      <w:bookmarkStart w:id="21" w:name="_Toc495606558"/>
      <w:bookmarkStart w:id="22" w:name="_Toc497297048"/>
      <w:bookmarkStart w:id="23" w:name="_Toc498503756"/>
      <w:bookmarkStart w:id="24" w:name="_Toc499201876"/>
      <w:bookmarkStart w:id="25" w:name="_Toc528586432"/>
      <w:r w:rsidRPr="00FE22D6">
        <w:rPr>
          <w:szCs w:val="24"/>
        </w:rPr>
        <w:t>QUINTO. De la Versión Pública</w:t>
      </w:r>
      <w:bookmarkEnd w:id="18"/>
      <w:bookmarkEnd w:id="19"/>
      <w:bookmarkEnd w:id="20"/>
      <w:bookmarkEnd w:id="21"/>
      <w:bookmarkEnd w:id="22"/>
      <w:bookmarkEnd w:id="23"/>
      <w:bookmarkEnd w:id="24"/>
      <w:bookmarkEnd w:id="25"/>
      <w:r w:rsidRPr="00FE22D6">
        <w:rPr>
          <w:szCs w:val="24"/>
        </w:rPr>
        <w:t xml:space="preserve"> </w:t>
      </w:r>
    </w:p>
    <w:p w:rsidR="00E81879" w:rsidRPr="00FE22D6" w:rsidRDefault="00E81879" w:rsidP="0021062B">
      <w:pPr>
        <w:pStyle w:val="Prrafodelista"/>
        <w:numPr>
          <w:ilvl w:val="0"/>
          <w:numId w:val="1"/>
        </w:numPr>
        <w:spacing w:before="240" w:after="240" w:line="360" w:lineRule="auto"/>
        <w:ind w:left="0" w:right="49" w:firstLine="0"/>
        <w:jc w:val="both"/>
        <w:rPr>
          <w:rFonts w:ascii="Palatino Linotype" w:hAnsi="Palatino Linotype"/>
        </w:rPr>
      </w:pPr>
      <w:r w:rsidRPr="00FE22D6">
        <w:rPr>
          <w:rFonts w:ascii="Palatino Linotype" w:eastAsia="Calibri" w:hAnsi="Palatino Linotype" w:cs="Arial"/>
          <w:szCs w:val="22"/>
          <w:lang w:val="es-ES" w:eastAsia="es-MX"/>
        </w:rPr>
        <w:t xml:space="preserve">Como ya se ha señalado en el considerando anterior el </w:t>
      </w:r>
      <w:r w:rsidRPr="00FE22D6">
        <w:rPr>
          <w:rFonts w:ascii="Palatino Linotype" w:eastAsia="Calibri" w:hAnsi="Palatino Linotype" w:cs="Arial"/>
          <w:b/>
          <w:szCs w:val="22"/>
          <w:lang w:val="es-ES" w:eastAsia="es-MX"/>
        </w:rPr>
        <w:t>SUJETO OBLIGADO,</w:t>
      </w:r>
      <w:r w:rsidRPr="00FE22D6">
        <w:rPr>
          <w:rFonts w:ascii="Palatino Linotype" w:eastAsia="Calibri" w:hAnsi="Palatino Linotype" w:cs="Arial"/>
          <w:szCs w:val="22"/>
          <w:lang w:val="es-ES" w:eastAsia="es-MX"/>
        </w:rPr>
        <w:t xml:space="preserve"> deberá </w:t>
      </w:r>
      <w:r w:rsidR="002A4249" w:rsidRPr="00FE22D6">
        <w:rPr>
          <w:rFonts w:ascii="Palatino Linotype" w:eastAsia="Calibri" w:hAnsi="Palatino Linotype" w:cs="Arial"/>
          <w:szCs w:val="22"/>
          <w:lang w:val="es-ES" w:eastAsia="es-MX"/>
        </w:rPr>
        <w:t>hacer entrega de</w:t>
      </w:r>
      <w:r w:rsidR="00E87BD5" w:rsidRPr="00FE22D6">
        <w:rPr>
          <w:rFonts w:ascii="Palatino Linotype" w:eastAsia="Calibri" w:hAnsi="Palatino Linotype" w:cs="Arial"/>
          <w:szCs w:val="22"/>
          <w:lang w:val="es-ES" w:eastAsia="es-MX"/>
        </w:rPr>
        <w:t xml:space="preserve">l </w:t>
      </w:r>
      <w:r w:rsidR="00E87BD5" w:rsidRPr="00FE22D6">
        <w:rPr>
          <w:rFonts w:ascii="Palatino Linotype" w:hAnsi="Palatino Linotype"/>
          <w:lang w:val="es-MX" w:eastAsia="en-US"/>
        </w:rPr>
        <w:t xml:space="preserve">formato, libreta, notas, bitácora, hojas o documento que evidencie los resguardos de vehículos propiedad de la Universidad de los años </w:t>
      </w:r>
      <w:r w:rsidR="00E87BD5" w:rsidRPr="00FE22D6">
        <w:rPr>
          <w:rFonts w:ascii="Palatino Linotype" w:eastAsia="Calibri" w:hAnsi="Palatino Linotype" w:cs="Arial"/>
          <w:lang w:val="es-ES"/>
        </w:rPr>
        <w:t xml:space="preserve">2007, 2008, 2009, 2010, 2011, 2012, 2013, 2014, 2015 y 2016, </w:t>
      </w:r>
      <w:r w:rsidRPr="00FE22D6">
        <w:rPr>
          <w:rFonts w:ascii="Palatino Linotype" w:eastAsia="Calibri" w:hAnsi="Palatino Linotype" w:cs="Arial"/>
          <w:szCs w:val="22"/>
          <w:lang w:val="es-ES" w:eastAsia="es-MX"/>
        </w:rPr>
        <w:t xml:space="preserve">documentales </w:t>
      </w:r>
      <w:r w:rsidRPr="00FE22D6">
        <w:rPr>
          <w:rFonts w:ascii="Palatino Linotype" w:eastAsia="Calibri" w:hAnsi="Palatino Linotype" w:cs="Arial"/>
          <w:szCs w:val="22"/>
          <w:lang w:val="es-ES" w:eastAsia="es-MX"/>
        </w:rPr>
        <w:lastRenderedPageBreak/>
        <w:t>en las que, de ser el caso, de contener datos personales que deban de ser clasificados como confidenciales, deberá protegerlos mediante una versión pública</w:t>
      </w:r>
      <w:r w:rsidRPr="00FE22D6">
        <w:rPr>
          <w:rFonts w:ascii="Palatino Linotype" w:eastAsia="Times New Roman" w:hAnsi="Palatino Linotype" w:cs="Arial"/>
          <w:color w:val="222222"/>
          <w:szCs w:val="22"/>
          <w:lang w:val="es-ES" w:eastAsia="es-MX"/>
        </w:rPr>
        <w:t xml:space="preserve"> que deje a la vista los datos que ofrezcan la información requerida. </w:t>
      </w:r>
    </w:p>
    <w:p w:rsidR="00E81879" w:rsidRPr="00FE22D6" w:rsidRDefault="00E81879" w:rsidP="0072022F">
      <w:pPr>
        <w:pStyle w:val="Ttulo2"/>
        <w:numPr>
          <w:ilvl w:val="0"/>
          <w:numId w:val="3"/>
        </w:numPr>
        <w:spacing w:line="360" w:lineRule="auto"/>
        <w:rPr>
          <w:rFonts w:ascii="Palatino Linotype" w:eastAsia="Calibri" w:hAnsi="Palatino Linotype"/>
          <w:b/>
          <w:color w:val="auto"/>
          <w:sz w:val="24"/>
        </w:rPr>
      </w:pPr>
      <w:bookmarkStart w:id="26" w:name="_Toc487025371"/>
      <w:bookmarkStart w:id="27" w:name="_Toc493790439"/>
      <w:bookmarkStart w:id="28" w:name="_Toc495606559"/>
      <w:bookmarkStart w:id="29" w:name="_Toc497297049"/>
      <w:bookmarkStart w:id="30" w:name="_Toc498503757"/>
      <w:bookmarkStart w:id="31" w:name="_Toc499201877"/>
      <w:bookmarkStart w:id="32" w:name="_Toc528586433"/>
      <w:r w:rsidRPr="00FE22D6">
        <w:rPr>
          <w:rFonts w:ascii="Palatino Linotype" w:hAnsi="Palatino Linotype"/>
          <w:b/>
          <w:color w:val="auto"/>
          <w:sz w:val="24"/>
        </w:rPr>
        <w:t>Requisitos previos.</w:t>
      </w:r>
      <w:bookmarkEnd w:id="26"/>
      <w:bookmarkEnd w:id="27"/>
      <w:bookmarkEnd w:id="28"/>
      <w:bookmarkEnd w:id="29"/>
      <w:bookmarkEnd w:id="30"/>
      <w:bookmarkEnd w:id="31"/>
      <w:bookmarkEnd w:id="32"/>
    </w:p>
    <w:p w:rsidR="00E81879" w:rsidRPr="00FE22D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81879" w:rsidRPr="00FE22D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81879" w:rsidRPr="00FE22D6" w:rsidRDefault="00E81879" w:rsidP="00E81879">
      <w:pPr>
        <w:pStyle w:val="Prrafodelista"/>
        <w:spacing w:line="360" w:lineRule="auto"/>
        <w:rPr>
          <w:rFonts w:ascii="Palatino Linotype" w:eastAsia="Calibri" w:hAnsi="Palatino Linotype" w:cs="Arial"/>
          <w:szCs w:val="22"/>
          <w:lang w:val="es-ES" w:eastAsia="es-MX"/>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w:t>
      </w:r>
      <w:r w:rsidRPr="00FE22D6">
        <w:rPr>
          <w:rFonts w:ascii="Palatino Linotype" w:hAnsi="Palatino Linotype" w:cs="Arial"/>
        </w:rPr>
        <w:lastRenderedPageBreak/>
        <w:t>se vaya a clasificar dentro de un documento con diez datos, por ejemplo, susceptibles de ser clasificados.</w:t>
      </w:r>
    </w:p>
    <w:p w:rsidR="00E81879" w:rsidRPr="00FE22D6" w:rsidRDefault="00E81879" w:rsidP="00E81879">
      <w:pPr>
        <w:pStyle w:val="Prrafodelista"/>
        <w:rPr>
          <w:rFonts w:ascii="Palatino Linotype" w:eastAsia="Calibri" w:hAnsi="Palatino Linotype" w:cs="Arial"/>
          <w:szCs w:val="22"/>
          <w:lang w:val="es-ES" w:eastAsia="es-MX"/>
        </w:rPr>
      </w:pPr>
    </w:p>
    <w:p w:rsidR="00E81879" w:rsidRPr="00FE22D6" w:rsidRDefault="00E81879" w:rsidP="0072022F">
      <w:pPr>
        <w:pStyle w:val="Ttulo2"/>
        <w:numPr>
          <w:ilvl w:val="0"/>
          <w:numId w:val="3"/>
        </w:numPr>
        <w:spacing w:line="360" w:lineRule="auto"/>
        <w:rPr>
          <w:rFonts w:ascii="Palatino Linotype" w:hAnsi="Palatino Linotype"/>
          <w:b/>
          <w:color w:val="auto"/>
          <w:sz w:val="24"/>
        </w:rPr>
      </w:pPr>
      <w:bookmarkStart w:id="33" w:name="_Toc487025372"/>
      <w:bookmarkStart w:id="34" w:name="_Toc493790440"/>
      <w:bookmarkStart w:id="35" w:name="_Toc495606560"/>
      <w:bookmarkStart w:id="36" w:name="_Toc497297050"/>
      <w:bookmarkStart w:id="37" w:name="_Toc498503758"/>
      <w:bookmarkStart w:id="38" w:name="_Toc499201878"/>
      <w:bookmarkStart w:id="39" w:name="_Toc528586434"/>
      <w:r w:rsidRPr="00FE22D6">
        <w:rPr>
          <w:rFonts w:ascii="Palatino Linotype" w:hAnsi="Palatino Linotype"/>
          <w:b/>
          <w:color w:val="auto"/>
          <w:sz w:val="24"/>
        </w:rPr>
        <w:t>Supuesto de clasificación.</w:t>
      </w:r>
      <w:bookmarkEnd w:id="33"/>
      <w:bookmarkEnd w:id="34"/>
      <w:bookmarkEnd w:id="35"/>
      <w:bookmarkEnd w:id="36"/>
      <w:bookmarkEnd w:id="37"/>
      <w:bookmarkEnd w:id="38"/>
      <w:bookmarkEnd w:id="39"/>
    </w:p>
    <w:p w:rsidR="00E81879" w:rsidRPr="00FE22D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E81879" w:rsidRPr="00FE22D6" w:rsidRDefault="00E81879" w:rsidP="00E81879">
      <w:pPr>
        <w:autoSpaceDE w:val="0"/>
        <w:autoSpaceDN w:val="0"/>
        <w:adjustRightInd w:val="0"/>
        <w:spacing w:after="160" w:line="360" w:lineRule="auto"/>
        <w:ind w:left="567" w:right="567"/>
        <w:jc w:val="both"/>
        <w:rPr>
          <w:rFonts w:ascii="Palatino Linotype" w:hAnsi="Palatino Linotype" w:cs="Arial"/>
          <w:i/>
          <w:sz w:val="22"/>
          <w:lang w:val="es-MX"/>
        </w:rPr>
      </w:pPr>
      <w:r w:rsidRPr="00FE22D6">
        <w:rPr>
          <w:rFonts w:ascii="Palatino Linotype" w:hAnsi="Palatino Linotype" w:cs="Arial"/>
          <w:b/>
          <w:bCs/>
          <w:i/>
          <w:sz w:val="22"/>
          <w:lang w:val="es-MX"/>
        </w:rPr>
        <w:t xml:space="preserve">Artículo 3. </w:t>
      </w:r>
      <w:r w:rsidRPr="00FE22D6">
        <w:rPr>
          <w:rFonts w:ascii="Palatino Linotype" w:hAnsi="Palatino Linotype" w:cs="Arial"/>
          <w:i/>
          <w:sz w:val="22"/>
          <w:lang w:val="es-MX"/>
        </w:rPr>
        <w:t>Para los efectos de la presente Ley se entenderá por:</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 xml:space="preserve"> (…)</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XX. Información clasificada: Aquella considerada por la presente Ley como reservada o confidencial;</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FE22D6">
        <w:rPr>
          <w:rFonts w:ascii="Palatino Linotype" w:eastAsia="Calibri" w:hAnsi="Palatino Linotype" w:cs="Arial"/>
          <w:i/>
          <w:sz w:val="22"/>
          <w:szCs w:val="22"/>
          <w:lang w:val="es-ES" w:eastAsia="es-MX"/>
        </w:rPr>
        <w:t>jurídico</w:t>
      </w:r>
      <w:proofErr w:type="gramEnd"/>
      <w:r w:rsidRPr="00FE22D6">
        <w:rPr>
          <w:rFonts w:ascii="Palatino Linotype" w:eastAsia="Calibri" w:hAnsi="Palatino Linotype" w:cs="Arial"/>
          <w:i/>
          <w:sz w:val="22"/>
          <w:szCs w:val="22"/>
          <w:lang w:val="es-ES" w:eastAsia="es-MX"/>
        </w:rPr>
        <w:t xml:space="preserve"> colectiva identificada o identificable;</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81879" w:rsidRPr="00FE22D6"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FE22D6">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81879" w:rsidRPr="00FE22D6" w:rsidRDefault="00E81879" w:rsidP="00E8187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cs="Arial"/>
        </w:rPr>
        <w:t>Como consecuencia de lo anterior, el sujeto obligado debe identificar claramente el tipo de información y hacer un juicio de subsunción o encaje</w:t>
      </w:r>
      <w:r w:rsidRPr="00FE22D6">
        <w:rPr>
          <w:rStyle w:val="Refdenotaalpie"/>
          <w:rFonts w:ascii="Palatino Linotype" w:hAnsi="Palatino Linotype" w:cs="Arial"/>
        </w:rPr>
        <w:footnoteReference w:id="15"/>
      </w:r>
      <w:r w:rsidRPr="00FE22D6">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E81879" w:rsidRPr="00FE22D6" w:rsidRDefault="00E81879" w:rsidP="00E81879">
      <w:pPr>
        <w:pStyle w:val="Prrafodelista"/>
        <w:spacing w:line="360" w:lineRule="auto"/>
        <w:ind w:left="0"/>
        <w:rPr>
          <w:rFonts w:ascii="Palatino Linotype" w:eastAsia="Calibri" w:hAnsi="Palatino Linotype" w:cs="Arial"/>
          <w:szCs w:val="22"/>
          <w:lang w:val="es-ES" w:eastAsia="es-MX"/>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81879" w:rsidRPr="00FE22D6" w:rsidRDefault="00E81879" w:rsidP="00E81879">
      <w:pPr>
        <w:pStyle w:val="Prrafodelista"/>
        <w:spacing w:line="360" w:lineRule="auto"/>
        <w:rPr>
          <w:rFonts w:ascii="Palatino Linotype" w:eastAsia="Calibri" w:hAnsi="Palatino Linotype" w:cs="Arial"/>
          <w:szCs w:val="22"/>
          <w:lang w:val="es-ES" w:eastAsia="es-MX"/>
        </w:rPr>
      </w:pPr>
    </w:p>
    <w:p w:rsidR="00E81879" w:rsidRPr="00FE22D6" w:rsidRDefault="00E81879" w:rsidP="0072022F">
      <w:pPr>
        <w:pStyle w:val="Ttulo2"/>
        <w:numPr>
          <w:ilvl w:val="0"/>
          <w:numId w:val="3"/>
        </w:numPr>
        <w:spacing w:line="360" w:lineRule="auto"/>
        <w:rPr>
          <w:rFonts w:ascii="Palatino Linotype" w:hAnsi="Palatino Linotype"/>
          <w:b/>
          <w:color w:val="auto"/>
          <w:sz w:val="24"/>
        </w:rPr>
      </w:pPr>
      <w:bookmarkStart w:id="40" w:name="_Toc486509923"/>
      <w:bookmarkStart w:id="41" w:name="_Toc487025373"/>
      <w:bookmarkStart w:id="42" w:name="_Toc493790441"/>
      <w:bookmarkStart w:id="43" w:name="_Toc495606561"/>
      <w:bookmarkStart w:id="44" w:name="_Toc497297051"/>
      <w:bookmarkStart w:id="45" w:name="_Toc498503759"/>
      <w:bookmarkStart w:id="46" w:name="_Toc499201879"/>
      <w:bookmarkStart w:id="47" w:name="_Toc528586435"/>
      <w:r w:rsidRPr="00FE22D6">
        <w:rPr>
          <w:rFonts w:ascii="Palatino Linotype" w:hAnsi="Palatino Linotype"/>
          <w:b/>
          <w:color w:val="auto"/>
          <w:sz w:val="24"/>
        </w:rPr>
        <w:lastRenderedPageBreak/>
        <w:t>La intervención del Comité de Transparencia.</w:t>
      </w:r>
      <w:bookmarkEnd w:id="40"/>
      <w:bookmarkEnd w:id="41"/>
      <w:bookmarkEnd w:id="42"/>
      <w:bookmarkEnd w:id="43"/>
      <w:bookmarkEnd w:id="44"/>
      <w:bookmarkEnd w:id="45"/>
      <w:bookmarkEnd w:id="46"/>
      <w:bookmarkEnd w:id="47"/>
    </w:p>
    <w:p w:rsidR="00E81879" w:rsidRPr="00FE22D6" w:rsidRDefault="00E81879" w:rsidP="0072022F">
      <w:pPr>
        <w:pStyle w:val="Ttulo3"/>
        <w:numPr>
          <w:ilvl w:val="0"/>
          <w:numId w:val="4"/>
        </w:numPr>
        <w:tabs>
          <w:tab w:val="left" w:pos="1134"/>
          <w:tab w:val="left" w:pos="1560"/>
        </w:tabs>
        <w:spacing w:line="360" w:lineRule="auto"/>
        <w:ind w:left="1134" w:firstLine="0"/>
        <w:rPr>
          <w:rFonts w:ascii="Palatino Linotype" w:hAnsi="Palatino Linotype"/>
          <w:b/>
          <w:color w:val="auto"/>
        </w:rPr>
      </w:pPr>
      <w:bookmarkStart w:id="48" w:name="_Toc487025374"/>
      <w:bookmarkStart w:id="49" w:name="_Toc493790442"/>
      <w:bookmarkStart w:id="50" w:name="_Toc495606562"/>
      <w:bookmarkStart w:id="51" w:name="_Toc497297052"/>
      <w:bookmarkStart w:id="52" w:name="_Toc498503760"/>
      <w:bookmarkStart w:id="53" w:name="_Toc499201880"/>
      <w:bookmarkStart w:id="54" w:name="_Toc528586436"/>
      <w:r w:rsidRPr="00FE22D6">
        <w:rPr>
          <w:rFonts w:ascii="Palatino Linotype" w:hAnsi="Palatino Linotype"/>
          <w:b/>
          <w:color w:val="auto"/>
        </w:rPr>
        <w:t>Formalidades para emitir el acuerdo de clasificación.</w:t>
      </w:r>
      <w:bookmarkEnd w:id="48"/>
      <w:bookmarkEnd w:id="49"/>
      <w:bookmarkEnd w:id="50"/>
      <w:bookmarkEnd w:id="51"/>
      <w:bookmarkEnd w:id="52"/>
      <w:bookmarkEnd w:id="53"/>
      <w:bookmarkEnd w:id="54"/>
    </w:p>
    <w:p w:rsidR="00E81879" w:rsidRPr="00FE22D6" w:rsidRDefault="00E81879" w:rsidP="00E81879">
      <w:pPr>
        <w:spacing w:line="360" w:lineRule="auto"/>
        <w:rPr>
          <w:rFonts w:ascii="Palatino Linotype" w:hAnsi="Palatino Linotype"/>
          <w:lang w:val="es-MX" w:eastAsia="en-US"/>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FE22D6">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E81879" w:rsidRPr="00FE22D6" w:rsidRDefault="00E81879" w:rsidP="00E81879">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FE22D6">
        <w:rPr>
          <w:rFonts w:ascii="Palatino Linotype" w:hAnsi="Palatino Linotype" w:cs="Bookman Old Style,Bold"/>
          <w:b/>
          <w:bCs/>
          <w:i/>
          <w:sz w:val="22"/>
          <w:szCs w:val="20"/>
          <w:lang w:val="es-ES"/>
        </w:rPr>
        <w:t xml:space="preserve">Artículo 128. </w:t>
      </w:r>
      <w:r w:rsidRPr="00FE22D6">
        <w:rPr>
          <w:rFonts w:ascii="Palatino Linotype" w:hAnsi="Palatino Linotype" w:cs="Bookman Old Style"/>
          <w:i/>
          <w:sz w:val="22"/>
          <w:szCs w:val="20"/>
          <w:lang w:val="es-ES"/>
        </w:rPr>
        <w:t>En los casos en que se niegue el acceso a la información, por actualizarse alguno de los supuestos de clasificación</w:t>
      </w:r>
      <w:r w:rsidRPr="00FE22D6">
        <w:rPr>
          <w:rFonts w:ascii="Palatino Linotype" w:hAnsi="Palatino Linotype" w:cs="Bookman Old Style"/>
          <w:i/>
          <w:sz w:val="22"/>
          <w:szCs w:val="20"/>
          <w:u w:val="single"/>
          <w:lang w:val="es-ES"/>
        </w:rPr>
        <w:t>, el Comité de Transparencia deberá confirmar, modificar o revocar la decisión.</w:t>
      </w:r>
    </w:p>
    <w:p w:rsidR="00E81879" w:rsidRPr="00FE22D6" w:rsidRDefault="00E81879" w:rsidP="00E81879">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E81879" w:rsidRPr="00FE22D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E22D6">
        <w:rPr>
          <w:rFonts w:ascii="Palatino Linotype" w:hAnsi="Palatino Linotype" w:cs="Arial"/>
          <w:b/>
          <w:i/>
          <w:sz w:val="22"/>
          <w:szCs w:val="22"/>
          <w:lang w:val="es-MX" w:eastAsia="en-US"/>
        </w:rPr>
        <w:t>Artículo 149</w:t>
      </w:r>
      <w:r w:rsidRPr="00FE22D6">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E81879" w:rsidRPr="00FE22D6" w:rsidRDefault="00E81879" w:rsidP="00E81879">
      <w:pPr>
        <w:shd w:val="clear" w:color="auto" w:fill="FFFFFF"/>
        <w:spacing w:after="200" w:line="360" w:lineRule="auto"/>
        <w:ind w:left="567" w:right="567"/>
        <w:jc w:val="both"/>
        <w:rPr>
          <w:rFonts w:ascii="Palatino Linotype" w:hAnsi="Palatino Linotype"/>
          <w:i/>
          <w:sz w:val="22"/>
        </w:rPr>
      </w:pPr>
      <w:r w:rsidRPr="00FE22D6">
        <w:rPr>
          <w:rFonts w:ascii="Palatino Linotype" w:hAnsi="Palatino Linotype"/>
          <w:b/>
          <w:i/>
          <w:sz w:val="22"/>
        </w:rPr>
        <w:t>Segundo</w:t>
      </w:r>
      <w:r w:rsidRPr="00FE22D6">
        <w:rPr>
          <w:rFonts w:ascii="Palatino Linotype" w:hAnsi="Palatino Linotype"/>
          <w:i/>
          <w:sz w:val="22"/>
        </w:rPr>
        <w:t>. Para efectos de los presentes Lineamientos Generales, se entenderá por:</w:t>
      </w:r>
    </w:p>
    <w:p w:rsidR="00E81879" w:rsidRPr="00FE22D6" w:rsidRDefault="00E81879" w:rsidP="00E81879">
      <w:pPr>
        <w:shd w:val="clear" w:color="auto" w:fill="FFFFFF"/>
        <w:spacing w:after="200" w:line="360" w:lineRule="auto"/>
        <w:ind w:left="567" w:right="567"/>
        <w:jc w:val="both"/>
        <w:rPr>
          <w:rFonts w:ascii="Palatino Linotype" w:hAnsi="Palatino Linotype" w:cs="Arial"/>
          <w:i/>
          <w:sz w:val="20"/>
          <w:szCs w:val="22"/>
          <w:lang w:val="es-MX" w:eastAsia="en-US"/>
        </w:rPr>
      </w:pPr>
      <w:r w:rsidRPr="00FE22D6">
        <w:rPr>
          <w:rFonts w:ascii="Palatino Linotype" w:hAnsi="Palatino Linotype"/>
          <w:b/>
          <w:i/>
          <w:sz w:val="22"/>
        </w:rPr>
        <w:t>IV. Comité de Transparencia</w:t>
      </w:r>
      <w:r w:rsidRPr="00FE22D6">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FE22D6">
        <w:rPr>
          <w:rFonts w:ascii="Palatino Linotype" w:hAnsi="Palatino Linotype"/>
          <w:b/>
          <w:i/>
          <w:sz w:val="22"/>
        </w:rPr>
        <w:t>entre sus funciones las de confirmar, modificar o revocar las determinaciones en materia de clasificación</w:t>
      </w:r>
      <w:r w:rsidRPr="00FE22D6">
        <w:rPr>
          <w:rFonts w:ascii="Palatino Linotype" w:hAnsi="Palatino Linotype"/>
          <w:i/>
          <w:sz w:val="22"/>
        </w:rPr>
        <w:t xml:space="preserve"> de la información que realicen los titulares de las áreas de los sujetos obligados</w:t>
      </w:r>
    </w:p>
    <w:p w:rsidR="00E81879" w:rsidRPr="00FE22D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E22D6">
        <w:rPr>
          <w:rFonts w:ascii="Palatino Linotype" w:hAnsi="Palatino Linotype" w:cs="Arial"/>
          <w:b/>
          <w:i/>
          <w:sz w:val="22"/>
          <w:szCs w:val="22"/>
          <w:lang w:val="es-MX" w:eastAsia="en-US"/>
        </w:rPr>
        <w:lastRenderedPageBreak/>
        <w:t>Quincuagésimo sexto</w:t>
      </w:r>
      <w:r w:rsidRPr="00FE22D6">
        <w:rPr>
          <w:rFonts w:ascii="Palatino Linotype" w:hAnsi="Palatino Linotype" w:cs="Arial"/>
          <w:i/>
          <w:sz w:val="22"/>
          <w:szCs w:val="22"/>
          <w:lang w:val="es-MX" w:eastAsia="en-US"/>
        </w:rPr>
        <w:t xml:space="preserve">. La versión pública del documento o expediente que contenga partes o secciones reservadas o </w:t>
      </w:r>
      <w:r w:rsidRPr="00FE22D6">
        <w:rPr>
          <w:rFonts w:ascii="Palatino Linotype" w:hAnsi="Palatino Linotype" w:cs="Arial"/>
          <w:b/>
          <w:i/>
          <w:sz w:val="22"/>
          <w:szCs w:val="22"/>
          <w:lang w:val="es-MX" w:eastAsia="en-US"/>
        </w:rPr>
        <w:t>confidenciales</w:t>
      </w:r>
      <w:r w:rsidRPr="00FE22D6">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E81879" w:rsidRPr="00FE22D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E22D6">
        <w:rPr>
          <w:rFonts w:ascii="Palatino Linotype" w:hAnsi="Palatino Linotype" w:cs="Arial"/>
          <w:b/>
          <w:i/>
          <w:sz w:val="22"/>
          <w:szCs w:val="22"/>
          <w:lang w:val="es-MX" w:eastAsia="en-US"/>
        </w:rPr>
        <w:t>Quincuagésimo séptimo</w:t>
      </w:r>
      <w:r w:rsidRPr="00FE22D6">
        <w:rPr>
          <w:rFonts w:ascii="Palatino Linotype" w:hAnsi="Palatino Linotype" w:cs="Arial"/>
          <w:i/>
          <w:sz w:val="22"/>
          <w:szCs w:val="22"/>
          <w:lang w:val="es-MX" w:eastAsia="en-US"/>
        </w:rPr>
        <w:t>. Se considera, en principio, como información pública y no podrá omitirse de las  versiones públicas la siguiente:</w:t>
      </w:r>
    </w:p>
    <w:p w:rsidR="00E81879" w:rsidRPr="00FE22D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E22D6">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rsidR="00E81879" w:rsidRPr="00FE22D6"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FE22D6">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E81879" w:rsidRPr="00FE22D6"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FE22D6">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E81879" w:rsidRPr="00FE22D6"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FE22D6">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rsidR="00E81879" w:rsidRPr="00FE22D6"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FE22D6">
        <w:rPr>
          <w:rFonts w:ascii="Palatino Linotype" w:hAnsi="Palatino Linotype" w:cs="Arial"/>
          <w:b/>
          <w:i/>
          <w:sz w:val="22"/>
          <w:szCs w:val="22"/>
        </w:rPr>
        <w:t>Quincuagésimo octavo.</w:t>
      </w:r>
      <w:r w:rsidRPr="00FE22D6">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w:t>
      </w:r>
      <w:r w:rsidRPr="00FE22D6">
        <w:rPr>
          <w:rFonts w:ascii="Palatino Linotype" w:hAnsi="Palatino Linotype" w:cs="Arial"/>
        </w:rPr>
        <w:lastRenderedPageBreak/>
        <w:t xml:space="preserve">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E81879" w:rsidRPr="00FE22D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81879" w:rsidRPr="00FE22D6" w:rsidRDefault="00E81879" w:rsidP="00E81879">
      <w:pPr>
        <w:pStyle w:val="Prrafodelista"/>
        <w:spacing w:line="360" w:lineRule="auto"/>
        <w:rPr>
          <w:rFonts w:ascii="Palatino Linotype" w:eastAsia="Calibri" w:hAnsi="Palatino Linotype" w:cs="Arial"/>
          <w:szCs w:val="22"/>
          <w:lang w:val="es-ES" w:eastAsia="es-MX"/>
        </w:rPr>
      </w:pPr>
    </w:p>
    <w:p w:rsidR="00E81879" w:rsidRPr="00FE22D6" w:rsidRDefault="00E81879" w:rsidP="0072022F">
      <w:pPr>
        <w:pStyle w:val="Ttulo3"/>
        <w:numPr>
          <w:ilvl w:val="0"/>
          <w:numId w:val="4"/>
        </w:numPr>
        <w:spacing w:line="360" w:lineRule="auto"/>
        <w:ind w:left="1134" w:firstLine="0"/>
        <w:rPr>
          <w:rFonts w:ascii="Palatino Linotype" w:hAnsi="Palatino Linotype"/>
          <w:b/>
          <w:color w:val="auto"/>
          <w:sz w:val="22"/>
        </w:rPr>
      </w:pPr>
      <w:bookmarkStart w:id="55" w:name="_Toc486509925"/>
      <w:r w:rsidRPr="00FE22D6">
        <w:rPr>
          <w:rFonts w:ascii="Palatino Linotype" w:hAnsi="Palatino Linotype"/>
          <w:b/>
          <w:color w:val="auto"/>
        </w:rPr>
        <w:t xml:space="preserve"> </w:t>
      </w:r>
      <w:bookmarkStart w:id="56" w:name="_Toc487025375"/>
      <w:bookmarkStart w:id="57" w:name="_Toc493790443"/>
      <w:bookmarkStart w:id="58" w:name="_Toc495606563"/>
      <w:bookmarkStart w:id="59" w:name="_Toc497297053"/>
      <w:bookmarkStart w:id="60" w:name="_Toc498503761"/>
      <w:bookmarkStart w:id="61" w:name="_Toc499201881"/>
      <w:bookmarkStart w:id="62" w:name="_Toc528586437"/>
      <w:r w:rsidRPr="00FE22D6">
        <w:rPr>
          <w:rFonts w:ascii="Palatino Linotype" w:hAnsi="Palatino Linotype"/>
          <w:b/>
          <w:color w:val="auto"/>
        </w:rPr>
        <w:t>Requisitos de fondo del acuerdo de clasificación</w:t>
      </w:r>
      <w:bookmarkEnd w:id="55"/>
      <w:bookmarkEnd w:id="56"/>
      <w:bookmarkEnd w:id="57"/>
      <w:bookmarkEnd w:id="58"/>
      <w:bookmarkEnd w:id="59"/>
      <w:bookmarkEnd w:id="60"/>
      <w:bookmarkEnd w:id="61"/>
      <w:bookmarkEnd w:id="62"/>
    </w:p>
    <w:p w:rsidR="00E81879" w:rsidRPr="00FE22D6" w:rsidRDefault="00E81879" w:rsidP="00E81879">
      <w:pPr>
        <w:pStyle w:val="Prrafodelista"/>
        <w:spacing w:line="360" w:lineRule="auto"/>
        <w:rPr>
          <w:rFonts w:ascii="Palatino Linotype" w:eastAsia="Calibri" w:hAnsi="Palatino Linotype" w:cs="Arial"/>
          <w:szCs w:val="22"/>
          <w:lang w:val="es-ES" w:eastAsia="es-MX"/>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81879" w:rsidRPr="00FE22D6" w:rsidRDefault="00E81879" w:rsidP="00E81879">
      <w:pPr>
        <w:tabs>
          <w:tab w:val="left" w:pos="426"/>
        </w:tabs>
        <w:autoSpaceDE w:val="0"/>
        <w:autoSpaceDN w:val="0"/>
        <w:adjustRightInd w:val="0"/>
        <w:spacing w:line="360" w:lineRule="auto"/>
        <w:ind w:left="567" w:right="567"/>
        <w:jc w:val="both"/>
        <w:rPr>
          <w:rFonts w:ascii="Palatino Linotype" w:hAnsi="Palatino Linotype" w:cs="Arial"/>
          <w:i/>
          <w:sz w:val="28"/>
        </w:rPr>
      </w:pPr>
      <w:r w:rsidRPr="00FE22D6">
        <w:rPr>
          <w:rFonts w:ascii="Palatino Linotype" w:hAnsi="Palatino Linotype" w:cs="Bookman Old Style,Bold"/>
          <w:b/>
          <w:bCs/>
          <w:i/>
          <w:sz w:val="22"/>
          <w:szCs w:val="20"/>
          <w:lang w:val="es-ES"/>
        </w:rPr>
        <w:lastRenderedPageBreak/>
        <w:t xml:space="preserve">Artículo 131. </w:t>
      </w:r>
      <w:r w:rsidRPr="00FE22D6">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FE22D6">
        <w:rPr>
          <w:rFonts w:ascii="Palatino Linotype" w:hAnsi="Palatino Linotype" w:cs="Bookman Old Style"/>
          <w:b/>
          <w:i/>
          <w:sz w:val="22"/>
          <w:szCs w:val="20"/>
          <w:lang w:val="es-ES"/>
        </w:rPr>
        <w:t>en tal caso deberá fundar y motivar debidamente la clasificación de la información,</w:t>
      </w:r>
      <w:r w:rsidRPr="00FE22D6">
        <w:rPr>
          <w:rFonts w:ascii="Palatino Linotype" w:hAnsi="Palatino Linotype" w:cs="Bookman Old Style"/>
          <w:i/>
          <w:sz w:val="22"/>
          <w:szCs w:val="20"/>
          <w:lang w:val="es-ES"/>
        </w:rPr>
        <w:t xml:space="preserve"> de conformidad con lo previsto en la presente Ley.</w:t>
      </w:r>
    </w:p>
    <w:p w:rsidR="00E81879" w:rsidRPr="00FE22D6" w:rsidRDefault="00E81879" w:rsidP="00E81879">
      <w:pPr>
        <w:pStyle w:val="Prrafodelista"/>
        <w:autoSpaceDE w:val="0"/>
        <w:autoSpaceDN w:val="0"/>
        <w:adjustRightInd w:val="0"/>
        <w:spacing w:after="160" w:line="360" w:lineRule="auto"/>
        <w:ind w:left="0" w:right="50"/>
        <w:jc w:val="both"/>
        <w:rPr>
          <w:rFonts w:ascii="Palatino Linotype" w:hAnsi="Palatino Linotype" w:cs="Arial"/>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1879" w:rsidRPr="00FE22D6"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FE22D6" w:rsidRDefault="00E81879" w:rsidP="0072022F">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FE22D6">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81879" w:rsidRPr="00FE22D6" w:rsidRDefault="00E81879" w:rsidP="00E81879">
      <w:pPr>
        <w:spacing w:line="360" w:lineRule="auto"/>
        <w:ind w:left="567" w:right="618"/>
        <w:contextualSpacing/>
        <w:jc w:val="both"/>
        <w:rPr>
          <w:rFonts w:ascii="Palatino Linotype" w:hAnsi="Palatino Linotype" w:cs="Arial"/>
          <w:i/>
          <w:sz w:val="22"/>
          <w:szCs w:val="22"/>
        </w:rPr>
      </w:pPr>
      <w:r w:rsidRPr="00FE22D6">
        <w:rPr>
          <w:rFonts w:ascii="Palatino Linotype" w:hAnsi="Palatino Linotype" w:cs="Arial"/>
          <w:b/>
          <w:i/>
          <w:sz w:val="22"/>
          <w:szCs w:val="22"/>
        </w:rPr>
        <w:t>FUNDAMENTACIÓN Y MOTIVACIÓN.</w:t>
      </w:r>
      <w:r w:rsidRPr="00FE22D6">
        <w:rPr>
          <w:rFonts w:ascii="Palatino Linotype" w:hAnsi="Palatino Linotype" w:cs="Arial"/>
          <w:i/>
          <w:sz w:val="22"/>
          <w:szCs w:val="22"/>
        </w:rPr>
        <w:t xml:space="preserve"> La </w:t>
      </w:r>
      <w:r w:rsidRPr="00FE22D6">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E22D6">
        <w:rPr>
          <w:rFonts w:ascii="Palatino Linotype" w:hAnsi="Palatino Linotype" w:cs="Arial"/>
          <w:i/>
          <w:sz w:val="22"/>
          <w:szCs w:val="22"/>
        </w:rPr>
        <w:t>.</w:t>
      </w:r>
    </w:p>
    <w:p w:rsidR="00E81879" w:rsidRPr="00FE22D6" w:rsidRDefault="00E81879" w:rsidP="00E81879">
      <w:pPr>
        <w:spacing w:line="360" w:lineRule="auto"/>
        <w:ind w:left="567" w:right="618"/>
        <w:contextualSpacing/>
        <w:jc w:val="both"/>
        <w:rPr>
          <w:rFonts w:ascii="Palatino Linotype" w:hAnsi="Palatino Linotype" w:cs="Arial"/>
          <w:i/>
          <w:sz w:val="22"/>
          <w:szCs w:val="22"/>
        </w:rPr>
      </w:pPr>
      <w:r w:rsidRPr="00FE22D6">
        <w:rPr>
          <w:rFonts w:ascii="Palatino Linotype" w:hAnsi="Palatino Linotype" w:cs="Arial"/>
          <w:i/>
          <w:sz w:val="22"/>
          <w:szCs w:val="22"/>
        </w:rPr>
        <w:t>SEGUNDO TRIBUNAL COLEGIADO DEL SEXTO CIRCUITO.</w:t>
      </w:r>
    </w:p>
    <w:p w:rsidR="00E81879" w:rsidRPr="00FE22D6" w:rsidRDefault="00E81879" w:rsidP="00E81879">
      <w:pPr>
        <w:spacing w:line="360" w:lineRule="auto"/>
        <w:ind w:left="567" w:right="618"/>
        <w:contextualSpacing/>
        <w:jc w:val="both"/>
        <w:rPr>
          <w:rFonts w:ascii="Palatino Linotype" w:hAnsi="Palatino Linotype" w:cs="Arial"/>
          <w:i/>
          <w:sz w:val="22"/>
          <w:szCs w:val="22"/>
        </w:rPr>
      </w:pPr>
      <w:r w:rsidRPr="00FE22D6">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81879" w:rsidRPr="00FE22D6" w:rsidRDefault="00E81879" w:rsidP="00E81879">
      <w:pPr>
        <w:spacing w:line="360" w:lineRule="auto"/>
        <w:ind w:left="567" w:right="618"/>
        <w:contextualSpacing/>
        <w:jc w:val="both"/>
        <w:rPr>
          <w:rFonts w:ascii="Palatino Linotype" w:hAnsi="Palatino Linotype" w:cs="Arial"/>
          <w:i/>
          <w:sz w:val="22"/>
          <w:szCs w:val="22"/>
        </w:rPr>
      </w:pPr>
      <w:r w:rsidRPr="00FE22D6">
        <w:rPr>
          <w:rFonts w:ascii="Palatino Linotype" w:hAnsi="Palatino Linotype" w:cs="Arial"/>
          <w:i/>
          <w:sz w:val="22"/>
          <w:szCs w:val="22"/>
        </w:rPr>
        <w:lastRenderedPageBreak/>
        <w:t xml:space="preserve">Revisión fiscal 103/88. Instituto Mexicano del Seguro Social. 18 de octubre de 1988. Unanimidad de votos. Ponente: Arnoldo Nájera Virgen. Secretario: Alejandro </w:t>
      </w:r>
      <w:proofErr w:type="spellStart"/>
      <w:r w:rsidRPr="00FE22D6">
        <w:rPr>
          <w:rFonts w:ascii="Palatino Linotype" w:hAnsi="Palatino Linotype" w:cs="Arial"/>
          <w:i/>
          <w:sz w:val="22"/>
          <w:szCs w:val="22"/>
        </w:rPr>
        <w:t>Esponda</w:t>
      </w:r>
      <w:proofErr w:type="spellEnd"/>
      <w:r w:rsidRPr="00FE22D6">
        <w:rPr>
          <w:rFonts w:ascii="Palatino Linotype" w:hAnsi="Palatino Linotype" w:cs="Arial"/>
          <w:i/>
          <w:sz w:val="22"/>
          <w:szCs w:val="22"/>
        </w:rPr>
        <w:t xml:space="preserve"> Rincón.</w:t>
      </w:r>
    </w:p>
    <w:p w:rsidR="00E81879" w:rsidRPr="00FE22D6" w:rsidRDefault="00E81879" w:rsidP="00E81879">
      <w:pPr>
        <w:spacing w:line="360" w:lineRule="auto"/>
        <w:ind w:left="567" w:right="618"/>
        <w:contextualSpacing/>
        <w:jc w:val="both"/>
        <w:rPr>
          <w:rFonts w:ascii="Palatino Linotype" w:hAnsi="Palatino Linotype" w:cs="Arial"/>
          <w:i/>
          <w:sz w:val="22"/>
          <w:szCs w:val="22"/>
        </w:rPr>
      </w:pPr>
      <w:r w:rsidRPr="00FE22D6">
        <w:rPr>
          <w:rFonts w:ascii="Palatino Linotype" w:hAnsi="Palatino Linotype" w:cs="Arial"/>
          <w:i/>
          <w:sz w:val="22"/>
          <w:szCs w:val="22"/>
        </w:rPr>
        <w:t xml:space="preserve">Amparo en revisión 333/88. </w:t>
      </w:r>
      <w:proofErr w:type="spellStart"/>
      <w:r w:rsidRPr="00FE22D6">
        <w:rPr>
          <w:rFonts w:ascii="Palatino Linotype" w:hAnsi="Palatino Linotype" w:cs="Arial"/>
          <w:i/>
          <w:sz w:val="22"/>
          <w:szCs w:val="22"/>
        </w:rPr>
        <w:t>Adilia</w:t>
      </w:r>
      <w:proofErr w:type="spellEnd"/>
      <w:r w:rsidRPr="00FE22D6">
        <w:rPr>
          <w:rFonts w:ascii="Palatino Linotype" w:hAnsi="Palatino Linotype" w:cs="Arial"/>
          <w:i/>
          <w:sz w:val="22"/>
          <w:szCs w:val="22"/>
        </w:rPr>
        <w:t xml:space="preserve"> Romero. 26 de octubre de 1988. Unanimidad de votos. Ponente: Arnoldo Nájera Virgen. Secretario: Enrique Crispín Campos Ramírez.</w:t>
      </w:r>
    </w:p>
    <w:p w:rsidR="00E81879" w:rsidRPr="00FE22D6" w:rsidRDefault="00E81879" w:rsidP="00E81879">
      <w:pPr>
        <w:spacing w:line="360" w:lineRule="auto"/>
        <w:ind w:left="567" w:right="618"/>
        <w:contextualSpacing/>
        <w:jc w:val="both"/>
        <w:rPr>
          <w:rFonts w:ascii="Palatino Linotype" w:hAnsi="Palatino Linotype" w:cs="Arial"/>
          <w:i/>
          <w:sz w:val="22"/>
          <w:szCs w:val="22"/>
        </w:rPr>
      </w:pPr>
      <w:r w:rsidRPr="00FE22D6">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FE22D6">
        <w:rPr>
          <w:rFonts w:ascii="Palatino Linotype" w:hAnsi="Palatino Linotype" w:cs="Arial"/>
          <w:i/>
          <w:sz w:val="22"/>
          <w:szCs w:val="22"/>
        </w:rPr>
        <w:t>Goyzueta</w:t>
      </w:r>
      <w:proofErr w:type="spellEnd"/>
      <w:r w:rsidRPr="00FE22D6">
        <w:rPr>
          <w:rFonts w:ascii="Palatino Linotype" w:hAnsi="Palatino Linotype" w:cs="Arial"/>
          <w:i/>
          <w:sz w:val="22"/>
          <w:szCs w:val="22"/>
        </w:rPr>
        <w:t>. Secretario: Gonzalo Carrera Molina.</w:t>
      </w:r>
    </w:p>
    <w:p w:rsidR="00E81879" w:rsidRPr="00FE22D6" w:rsidRDefault="00E81879" w:rsidP="00E81879">
      <w:pPr>
        <w:spacing w:line="360" w:lineRule="auto"/>
        <w:ind w:left="567" w:right="618"/>
        <w:contextualSpacing/>
        <w:jc w:val="both"/>
        <w:rPr>
          <w:rFonts w:ascii="Palatino Linotype" w:hAnsi="Palatino Linotype" w:cs="Arial"/>
          <w:i/>
          <w:sz w:val="22"/>
          <w:szCs w:val="22"/>
        </w:rPr>
      </w:pPr>
      <w:r w:rsidRPr="00FE22D6">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FE22D6">
        <w:rPr>
          <w:rFonts w:ascii="Palatino Linotype" w:hAnsi="Palatino Linotype" w:cs="Arial"/>
          <w:i/>
          <w:sz w:val="22"/>
          <w:szCs w:val="22"/>
        </w:rPr>
        <w:t>Baigts</w:t>
      </w:r>
      <w:proofErr w:type="spellEnd"/>
      <w:r w:rsidRPr="00FE22D6">
        <w:rPr>
          <w:rFonts w:ascii="Palatino Linotype" w:hAnsi="Palatino Linotype" w:cs="Arial"/>
          <w:i/>
          <w:sz w:val="22"/>
          <w:szCs w:val="22"/>
        </w:rPr>
        <w:t xml:space="preserve"> Muñoz.</w:t>
      </w:r>
    </w:p>
    <w:p w:rsidR="00E81879" w:rsidRPr="00FE22D6"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E22D6">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81879" w:rsidRPr="00FE22D6" w:rsidRDefault="00E81879" w:rsidP="00E81879">
      <w:pPr>
        <w:pStyle w:val="Prrafodelista"/>
        <w:shd w:val="clear" w:color="auto" w:fill="FFFFFF"/>
        <w:spacing w:line="360" w:lineRule="auto"/>
        <w:ind w:left="0"/>
        <w:jc w:val="both"/>
        <w:rPr>
          <w:rFonts w:ascii="Palatino Linotype" w:eastAsia="Times New Roman" w:hAnsi="Palatino Linotype" w:cs="Arial"/>
          <w:lang w:eastAsia="es-MX"/>
        </w:rPr>
      </w:pPr>
    </w:p>
    <w:p w:rsidR="00E81879" w:rsidRPr="00FE22D6"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E22D6">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FE22D6">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FE22D6">
        <w:rPr>
          <w:rFonts w:ascii="Palatino Linotype" w:eastAsia="MS Mincho" w:hAnsi="Palatino Linotype" w:cs="Times New Roman"/>
          <w:color w:val="000000"/>
        </w:rPr>
        <w:footnoteReference w:id="16"/>
      </w:r>
      <w:r w:rsidRPr="00FE22D6">
        <w:rPr>
          <w:rFonts w:ascii="Palatino Linotype" w:eastAsia="MS Mincho" w:hAnsi="Palatino Linotype" w:cs="Times New Roman"/>
          <w:color w:val="000000"/>
        </w:rPr>
        <w:t xml:space="preserve"> del servidor público que no tienen ninguna injerencia en el tema de la transparencia </w:t>
      </w:r>
      <w:r w:rsidRPr="00FE22D6">
        <w:rPr>
          <w:rFonts w:ascii="Palatino Linotype" w:eastAsia="MS Mincho" w:hAnsi="Palatino Linotype" w:cs="Times New Roman"/>
          <w:color w:val="000000"/>
        </w:rPr>
        <w:lastRenderedPageBreak/>
        <w:t xml:space="preserve">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81879" w:rsidRPr="00FE22D6" w:rsidRDefault="00E81879" w:rsidP="00E81879">
      <w:pPr>
        <w:pStyle w:val="Prrafodelista"/>
        <w:spacing w:line="360" w:lineRule="auto"/>
        <w:rPr>
          <w:rFonts w:ascii="Palatino Linotype" w:eastAsia="Times New Roman" w:hAnsi="Palatino Linotype" w:cs="Arial"/>
          <w:lang w:eastAsia="es-MX"/>
        </w:rPr>
      </w:pPr>
    </w:p>
    <w:p w:rsidR="00E81879" w:rsidRPr="00FE22D6"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E22D6">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FE22D6">
        <w:rPr>
          <w:rFonts w:ascii="Palatino Linotype" w:eastAsia="Calibri" w:hAnsi="Palatino Linotype" w:cs="Arial"/>
          <w:b/>
          <w:szCs w:val="22"/>
          <w:lang w:val="es-ES" w:eastAsia="es-CO"/>
        </w:rPr>
        <w:t>SUJETO OBLIGADO</w:t>
      </w:r>
      <w:r w:rsidRPr="00FE22D6">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1879" w:rsidRPr="00FE22D6" w:rsidRDefault="00E81879" w:rsidP="00E81879">
      <w:pPr>
        <w:pStyle w:val="Prrafodelista"/>
        <w:spacing w:line="360" w:lineRule="auto"/>
        <w:rPr>
          <w:rFonts w:ascii="Palatino Linotype" w:eastAsia="Times New Roman" w:hAnsi="Palatino Linotype" w:cs="Arial"/>
          <w:lang w:eastAsia="es-MX"/>
        </w:rPr>
      </w:pPr>
    </w:p>
    <w:p w:rsidR="00E81879" w:rsidRPr="00FE22D6" w:rsidRDefault="00E81879" w:rsidP="0072022F">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FE22D6">
        <w:rPr>
          <w:rFonts w:ascii="Palatino Linotype" w:eastAsia="Times New Roman" w:hAnsi="Palatino Linotype" w:cs="Arial"/>
          <w:szCs w:val="22"/>
          <w:lang w:val="es-MX" w:eastAsia="es-MX"/>
        </w:rPr>
        <w:t xml:space="preserve">De estos dispositivos legales, se desprende que el derecho de acceso a la información pública tiene como limitante el respeto a la intimidad y a la vida privada de las personas, es por ello que este Instituto debe cuidar que los datos </w:t>
      </w:r>
      <w:r w:rsidRPr="00FE22D6">
        <w:rPr>
          <w:rFonts w:ascii="Palatino Linotype" w:eastAsia="Times New Roman" w:hAnsi="Palatino Linotype" w:cs="Arial"/>
          <w:szCs w:val="22"/>
          <w:lang w:val="es-MX" w:eastAsia="es-MX"/>
        </w:rPr>
        <w:lastRenderedPageBreak/>
        <w:t>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81879" w:rsidRPr="00FE22D6" w:rsidRDefault="00E81879" w:rsidP="00E81879">
      <w:pPr>
        <w:pStyle w:val="Prrafodelista"/>
        <w:spacing w:line="360" w:lineRule="auto"/>
        <w:rPr>
          <w:rFonts w:ascii="Palatino Linotype" w:eastAsia="Times New Roman" w:hAnsi="Palatino Linotype" w:cs="Arial"/>
          <w:lang w:eastAsia="es-MX"/>
        </w:rPr>
      </w:pPr>
    </w:p>
    <w:p w:rsidR="00E81879" w:rsidRPr="00FE22D6" w:rsidRDefault="00E81879" w:rsidP="0072022F">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FE22D6">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49508E" w:rsidRPr="00FE22D6" w:rsidRDefault="0049508E" w:rsidP="0049508E">
      <w:pPr>
        <w:pStyle w:val="Prrafodelista"/>
        <w:rPr>
          <w:rFonts w:ascii="Palatino Linotype" w:hAnsi="Palatino Linotype"/>
          <w:lang w:val="es-ES"/>
        </w:rPr>
      </w:pPr>
    </w:p>
    <w:p w:rsidR="006C1D72" w:rsidRPr="00FE22D6" w:rsidRDefault="002A5BA4" w:rsidP="002A5BA4">
      <w:pPr>
        <w:pStyle w:val="Prrafodelista"/>
        <w:numPr>
          <w:ilvl w:val="0"/>
          <w:numId w:val="1"/>
        </w:numPr>
        <w:spacing w:before="240" w:after="240" w:line="360" w:lineRule="auto"/>
        <w:ind w:left="0" w:firstLine="0"/>
        <w:jc w:val="both"/>
        <w:rPr>
          <w:rFonts w:ascii="Palatino Linotype" w:hAnsi="Palatino Linotype" w:cs="Arial"/>
        </w:rPr>
      </w:pPr>
      <w:r w:rsidRPr="00FE22D6">
        <w:rPr>
          <w:rFonts w:ascii="Palatino Linotype" w:hAnsi="Palatino Linotype"/>
          <w:color w:val="000000"/>
          <w:lang w:val="es-ES" w:eastAsia="es-MX"/>
        </w:rPr>
        <w:t xml:space="preserve">Por lo anteriormente expuesto y fundado, este </w:t>
      </w:r>
      <w:r w:rsidRPr="00FE22D6">
        <w:rPr>
          <w:rFonts w:ascii="Palatino Linotype" w:hAnsi="Palatino Linotype"/>
          <w:b/>
          <w:bCs/>
          <w:color w:val="000000"/>
          <w:lang w:val="es-ES" w:eastAsia="es-MX"/>
        </w:rPr>
        <w:t>ÓRGANO GARANTE</w:t>
      </w:r>
      <w:r w:rsidRPr="00FE22D6">
        <w:rPr>
          <w:rFonts w:ascii="Palatino Linotype" w:hAnsi="Palatino Linotype"/>
          <w:color w:val="000000"/>
          <w:lang w:val="es-ES" w:eastAsia="es-MX"/>
        </w:rPr>
        <w:t xml:space="preserve"> emite los siguientes:</w:t>
      </w:r>
    </w:p>
    <w:p w:rsidR="002A5BA4" w:rsidRPr="00FE22D6" w:rsidRDefault="002A5BA4" w:rsidP="002A5BA4">
      <w:pPr>
        <w:keepNext/>
        <w:keepLines/>
        <w:spacing w:line="360" w:lineRule="auto"/>
        <w:jc w:val="center"/>
        <w:outlineLvl w:val="0"/>
        <w:rPr>
          <w:rFonts w:ascii="Palatino Linotype" w:eastAsia="Times New Roman" w:hAnsi="Palatino Linotype" w:cstheme="majorBidi"/>
          <w:b/>
          <w:bCs/>
        </w:rPr>
      </w:pPr>
      <w:bookmarkStart w:id="63" w:name="_Toc447699324"/>
      <w:bookmarkStart w:id="64" w:name="_Toc445745148"/>
      <w:bookmarkStart w:id="65" w:name="_Toc486525261"/>
      <w:bookmarkStart w:id="66" w:name="_Toc528586438"/>
      <w:r w:rsidRPr="00FE22D6">
        <w:rPr>
          <w:rFonts w:ascii="Palatino Linotype" w:eastAsia="Times New Roman" w:hAnsi="Palatino Linotype" w:cstheme="majorBidi"/>
          <w:b/>
          <w:bCs/>
        </w:rPr>
        <w:t>R E S O L U T I V O S</w:t>
      </w:r>
      <w:bookmarkEnd w:id="63"/>
      <w:bookmarkEnd w:id="64"/>
      <w:bookmarkEnd w:id="65"/>
      <w:bookmarkEnd w:id="66"/>
    </w:p>
    <w:p w:rsidR="009C1E84" w:rsidRPr="00FE22D6" w:rsidRDefault="00E81879" w:rsidP="003D2108">
      <w:pPr>
        <w:spacing w:line="360" w:lineRule="auto"/>
        <w:jc w:val="both"/>
        <w:rPr>
          <w:rFonts w:ascii="Palatino Linotype" w:hAnsi="Palatino Linotype" w:cs="Arial"/>
          <w:bCs/>
        </w:rPr>
      </w:pPr>
      <w:r w:rsidRPr="00FE22D6">
        <w:rPr>
          <w:rFonts w:ascii="Palatino Linotype" w:eastAsia="Times New Roman" w:hAnsi="Palatino Linotype" w:cs="Arial"/>
          <w:b/>
        </w:rPr>
        <w:t xml:space="preserve">PRIMERO. </w:t>
      </w:r>
      <w:r w:rsidRPr="00FE22D6">
        <w:rPr>
          <w:rFonts w:ascii="Palatino Linotype" w:eastAsia="Times New Roman" w:hAnsi="Palatino Linotype" w:cs="Arial"/>
        </w:rPr>
        <w:t xml:space="preserve">Resultan </w:t>
      </w:r>
      <w:r w:rsidR="00E87BD5" w:rsidRPr="00FE22D6">
        <w:rPr>
          <w:rFonts w:ascii="Palatino Linotype" w:eastAsia="Times New Roman" w:hAnsi="Palatino Linotype" w:cs="Arial"/>
        </w:rPr>
        <w:t xml:space="preserve">infundadas </w:t>
      </w:r>
      <w:r w:rsidR="00ED70A8" w:rsidRPr="00FE22D6">
        <w:rPr>
          <w:rFonts w:ascii="Palatino Linotype" w:eastAsia="Times New Roman" w:hAnsi="Palatino Linotype" w:cs="Arial"/>
        </w:rPr>
        <w:t xml:space="preserve">fundadas </w:t>
      </w:r>
      <w:r w:rsidRPr="00FE22D6">
        <w:rPr>
          <w:rFonts w:ascii="Palatino Linotype" w:eastAsia="Times New Roman" w:hAnsi="Palatino Linotype" w:cs="Arial"/>
        </w:rPr>
        <w:t>las</w:t>
      </w:r>
      <w:r w:rsidRPr="00FE22D6">
        <w:rPr>
          <w:rFonts w:ascii="Palatino Linotype" w:eastAsia="Times New Roman" w:hAnsi="Palatino Linotype" w:cs="Arial"/>
          <w:b/>
        </w:rPr>
        <w:t xml:space="preserve"> </w:t>
      </w:r>
      <w:r w:rsidRPr="00FE22D6">
        <w:rPr>
          <w:rFonts w:ascii="Palatino Linotype" w:eastAsia="Times New Roman" w:hAnsi="Palatino Linotype" w:cs="Arial"/>
          <w:lang w:val="es-ES"/>
        </w:rPr>
        <w:t xml:space="preserve">razones o motivos de inconformidad hechos valer </w:t>
      </w:r>
      <w:r w:rsidRPr="00FE22D6">
        <w:rPr>
          <w:rFonts w:ascii="Palatino Linotype" w:eastAsia="Calibri" w:hAnsi="Palatino Linotype" w:cs="Arial"/>
          <w:lang w:val="es-ES"/>
        </w:rPr>
        <w:t xml:space="preserve">en </w:t>
      </w:r>
      <w:r w:rsidR="00032ED4" w:rsidRPr="00FE22D6">
        <w:rPr>
          <w:rFonts w:ascii="Palatino Linotype" w:eastAsia="Calibri" w:hAnsi="Palatino Linotype" w:cs="Arial"/>
          <w:lang w:val="es-ES"/>
        </w:rPr>
        <w:t>los</w:t>
      </w:r>
      <w:r w:rsidRPr="00FE22D6">
        <w:rPr>
          <w:rFonts w:ascii="Palatino Linotype" w:eastAsia="Calibri" w:hAnsi="Palatino Linotype" w:cs="Arial"/>
          <w:lang w:val="es-ES"/>
        </w:rPr>
        <w:t xml:space="preserve"> recurso</w:t>
      </w:r>
      <w:r w:rsidR="00032ED4" w:rsidRPr="00FE22D6">
        <w:rPr>
          <w:rFonts w:ascii="Palatino Linotype" w:eastAsia="Calibri" w:hAnsi="Palatino Linotype" w:cs="Arial"/>
          <w:lang w:val="es-ES"/>
        </w:rPr>
        <w:t>s</w:t>
      </w:r>
      <w:r w:rsidRPr="00FE22D6">
        <w:rPr>
          <w:rFonts w:ascii="Palatino Linotype" w:eastAsia="Calibri" w:hAnsi="Palatino Linotype" w:cs="Arial"/>
          <w:lang w:val="es-ES"/>
        </w:rPr>
        <w:t xml:space="preserve"> de revisión </w:t>
      </w:r>
      <w:r w:rsidR="00E87BD5" w:rsidRPr="00FE22D6">
        <w:rPr>
          <w:rFonts w:ascii="Palatino Linotype" w:eastAsia="Calibri" w:hAnsi="Palatino Linotype" w:cs="Arial"/>
          <w:b/>
          <w:lang w:val="es-ES"/>
        </w:rPr>
        <w:t>03088</w:t>
      </w:r>
      <w:r w:rsidR="00E87BD5" w:rsidRPr="00FE22D6">
        <w:rPr>
          <w:rFonts w:ascii="Palatino Linotype" w:hAnsi="Palatino Linotype" w:cs="Arial"/>
          <w:b/>
          <w:bCs/>
        </w:rPr>
        <w:t>/INFOEM/IP/RR/2018</w:t>
      </w:r>
      <w:r w:rsidR="004B019D" w:rsidRPr="00FE22D6">
        <w:rPr>
          <w:rFonts w:ascii="Palatino Linotype" w:hAnsi="Palatino Linotype" w:cs="Arial"/>
          <w:b/>
          <w:bCs/>
        </w:rPr>
        <w:t xml:space="preserve"> </w:t>
      </w:r>
      <w:r w:rsidR="00E87BD5" w:rsidRPr="00FE22D6">
        <w:rPr>
          <w:rFonts w:ascii="Palatino Linotype" w:hAnsi="Palatino Linotype" w:cs="Arial"/>
          <w:b/>
          <w:bCs/>
        </w:rPr>
        <w:t xml:space="preserve"> y </w:t>
      </w:r>
      <w:r w:rsidR="004B019D" w:rsidRPr="00FE22D6">
        <w:rPr>
          <w:rFonts w:ascii="Palatino Linotype" w:hAnsi="Palatino Linotype" w:cs="Arial"/>
          <w:b/>
          <w:bCs/>
        </w:rPr>
        <w:t>030</w:t>
      </w:r>
      <w:r w:rsidR="00E87BD5" w:rsidRPr="00FE22D6">
        <w:rPr>
          <w:rFonts w:ascii="Palatino Linotype" w:hAnsi="Palatino Linotype" w:cs="Arial"/>
          <w:b/>
          <w:bCs/>
        </w:rPr>
        <w:t>99</w:t>
      </w:r>
      <w:r w:rsidR="004B019D" w:rsidRPr="00FE22D6">
        <w:rPr>
          <w:rFonts w:ascii="Palatino Linotype" w:hAnsi="Palatino Linotype" w:cs="Arial"/>
          <w:b/>
          <w:bCs/>
        </w:rPr>
        <w:t>/INFOEM/IP/RR/2018</w:t>
      </w:r>
      <w:r w:rsidR="009C1E84" w:rsidRPr="00FE22D6">
        <w:rPr>
          <w:rFonts w:ascii="Palatino Linotype" w:hAnsi="Palatino Linotype" w:cs="Arial"/>
          <w:b/>
          <w:bCs/>
        </w:rPr>
        <w:t xml:space="preserve"> </w:t>
      </w:r>
      <w:r w:rsidR="009A66DF" w:rsidRPr="00FE22D6">
        <w:rPr>
          <w:rFonts w:ascii="Palatino Linotype" w:hAnsi="Palatino Linotype" w:cs="Arial"/>
          <w:bCs/>
        </w:rPr>
        <w:t xml:space="preserve">en términos del considerando </w:t>
      </w:r>
      <w:r w:rsidR="009A66DF" w:rsidRPr="00FE22D6">
        <w:rPr>
          <w:rFonts w:ascii="Palatino Linotype" w:hAnsi="Palatino Linotype" w:cs="Arial"/>
          <w:b/>
          <w:bCs/>
        </w:rPr>
        <w:t>CUARTO</w:t>
      </w:r>
      <w:r w:rsidR="009C1E84" w:rsidRPr="00FE22D6">
        <w:rPr>
          <w:rFonts w:ascii="Palatino Linotype" w:hAnsi="Palatino Linotype" w:cs="Arial"/>
          <w:bCs/>
        </w:rPr>
        <w:t xml:space="preserve"> </w:t>
      </w:r>
      <w:r w:rsidR="009A66DF" w:rsidRPr="00FE22D6">
        <w:rPr>
          <w:rFonts w:ascii="Palatino Linotype" w:hAnsi="Palatino Linotype" w:cs="Arial"/>
          <w:bCs/>
        </w:rPr>
        <w:t>de la presente resolución.</w:t>
      </w:r>
      <w:r w:rsidR="003D2108" w:rsidRPr="00FE22D6">
        <w:rPr>
          <w:rFonts w:ascii="Palatino Linotype" w:hAnsi="Palatino Linotype" w:cs="Arial"/>
          <w:bCs/>
        </w:rPr>
        <w:t xml:space="preserve"> </w:t>
      </w:r>
      <w:r w:rsidR="009C1E84" w:rsidRPr="00FE22D6">
        <w:rPr>
          <w:rFonts w:ascii="Palatino Linotype" w:eastAsia="Calibri" w:hAnsi="Palatino Linotype" w:cs="Arial"/>
          <w:lang w:val="es-ES"/>
        </w:rPr>
        <w:t>Se</w:t>
      </w:r>
      <w:r w:rsidR="009C1E84" w:rsidRPr="00FE22D6">
        <w:rPr>
          <w:rFonts w:ascii="Palatino Linotype" w:eastAsia="Calibri" w:hAnsi="Palatino Linotype" w:cs="Arial"/>
          <w:b/>
          <w:lang w:val="es-ES"/>
        </w:rPr>
        <w:t xml:space="preserve"> CONFIRMAN </w:t>
      </w:r>
      <w:r w:rsidR="009C1E84" w:rsidRPr="00FE22D6">
        <w:rPr>
          <w:rFonts w:ascii="Palatino Linotype" w:eastAsia="Calibri" w:hAnsi="Palatino Linotype" w:cs="Arial"/>
          <w:lang w:val="es-ES"/>
        </w:rPr>
        <w:t xml:space="preserve">las respuestas emitidas por la </w:t>
      </w:r>
      <w:r w:rsidR="009C1E84" w:rsidRPr="00FE22D6">
        <w:rPr>
          <w:rFonts w:ascii="Palatino Linotype" w:hAnsi="Palatino Linotype" w:cs="Arial"/>
          <w:b/>
        </w:rPr>
        <w:t>Universidad Politécnica del Valle de Toluca</w:t>
      </w:r>
      <w:r w:rsidR="009C1E84" w:rsidRPr="00FE22D6">
        <w:rPr>
          <w:rFonts w:ascii="Palatino Linotype" w:eastAsia="Calibri" w:hAnsi="Palatino Linotype" w:cs="Arial"/>
          <w:lang w:val="es-ES"/>
        </w:rPr>
        <w:t xml:space="preserve"> a las solicitudes </w:t>
      </w:r>
      <w:r w:rsidR="009C1E84" w:rsidRPr="00FE22D6">
        <w:rPr>
          <w:rFonts w:ascii="Palatino Linotype" w:eastAsia="Calibri" w:hAnsi="Palatino Linotype" w:cs="Arial"/>
          <w:b/>
          <w:lang w:val="es-ES"/>
        </w:rPr>
        <w:t>00763/UPVT/IP/2018 y 00762/UPVT/IP/2018.</w:t>
      </w:r>
      <w:r w:rsidR="009C1E84" w:rsidRPr="00FE22D6">
        <w:rPr>
          <w:rFonts w:ascii="Palatino Linotype" w:eastAsia="Calibri" w:hAnsi="Palatino Linotype" w:cs="Arial"/>
          <w:lang w:val="es-ES"/>
        </w:rPr>
        <w:t xml:space="preserve"> </w:t>
      </w:r>
    </w:p>
    <w:p w:rsidR="009C1E84" w:rsidRPr="00FE22D6" w:rsidRDefault="003D2108" w:rsidP="002E2041">
      <w:pPr>
        <w:spacing w:before="240" w:after="240" w:line="360" w:lineRule="auto"/>
        <w:jc w:val="both"/>
        <w:rPr>
          <w:rFonts w:ascii="Palatino Linotype" w:hAnsi="Palatino Linotype" w:cs="Arial"/>
          <w:bCs/>
        </w:rPr>
      </w:pPr>
      <w:bookmarkStart w:id="67" w:name="_Toc477891768"/>
      <w:bookmarkStart w:id="68" w:name="_Toc477891858"/>
      <w:bookmarkStart w:id="69" w:name="_Toc481576259"/>
      <w:bookmarkStart w:id="70" w:name="_Toc492590391"/>
      <w:bookmarkStart w:id="71" w:name="_Toc462653937"/>
      <w:bookmarkStart w:id="72" w:name="_Toc453696502"/>
      <w:bookmarkStart w:id="73" w:name="_Toc454301155"/>
      <w:r w:rsidRPr="00FE22D6">
        <w:rPr>
          <w:rFonts w:ascii="Palatino Linotype" w:hAnsi="Palatino Linotype"/>
          <w:b/>
        </w:rPr>
        <w:t>SEGUND</w:t>
      </w:r>
      <w:r w:rsidR="00FC55B2" w:rsidRPr="00FE22D6">
        <w:rPr>
          <w:rFonts w:ascii="Palatino Linotype" w:hAnsi="Palatino Linotype"/>
          <w:b/>
        </w:rPr>
        <w:t>O</w:t>
      </w:r>
      <w:r w:rsidR="00E81879" w:rsidRPr="00FE22D6">
        <w:rPr>
          <w:rFonts w:ascii="Palatino Linotype" w:hAnsi="Palatino Linotype"/>
          <w:b/>
        </w:rPr>
        <w:t>.</w:t>
      </w:r>
      <w:r w:rsidR="00E81879" w:rsidRPr="00FE22D6">
        <w:rPr>
          <w:rStyle w:val="Ttulo2Car"/>
          <w:rFonts w:ascii="Palatino Linotype" w:hAnsi="Palatino Linotype"/>
          <w:b/>
          <w:sz w:val="24"/>
          <w:szCs w:val="24"/>
        </w:rPr>
        <w:t xml:space="preserve"> </w:t>
      </w:r>
      <w:bookmarkEnd w:id="67"/>
      <w:bookmarkEnd w:id="68"/>
      <w:bookmarkEnd w:id="69"/>
      <w:bookmarkEnd w:id="70"/>
      <w:bookmarkEnd w:id="71"/>
      <w:bookmarkEnd w:id="72"/>
      <w:bookmarkEnd w:id="73"/>
      <w:r w:rsidR="009C1E84" w:rsidRPr="00FE22D6">
        <w:rPr>
          <w:rFonts w:ascii="Palatino Linotype" w:eastAsia="Times New Roman" w:hAnsi="Palatino Linotype" w:cs="Arial"/>
        </w:rPr>
        <w:t>Resultan parcialmente fundadas las</w:t>
      </w:r>
      <w:r w:rsidR="009C1E84" w:rsidRPr="00FE22D6">
        <w:rPr>
          <w:rFonts w:ascii="Palatino Linotype" w:eastAsia="Times New Roman" w:hAnsi="Palatino Linotype" w:cs="Arial"/>
          <w:b/>
        </w:rPr>
        <w:t xml:space="preserve"> </w:t>
      </w:r>
      <w:r w:rsidR="009C1E84" w:rsidRPr="00FE22D6">
        <w:rPr>
          <w:rFonts w:ascii="Palatino Linotype" w:eastAsia="Times New Roman" w:hAnsi="Palatino Linotype" w:cs="Arial"/>
          <w:lang w:val="es-ES"/>
        </w:rPr>
        <w:t xml:space="preserve">razones o motivos de inconformidad hechos valer </w:t>
      </w:r>
      <w:r w:rsidR="009C1E84" w:rsidRPr="00FE22D6">
        <w:rPr>
          <w:rFonts w:ascii="Palatino Linotype" w:eastAsia="Calibri" w:hAnsi="Palatino Linotype" w:cs="Arial"/>
          <w:lang w:val="es-ES"/>
        </w:rPr>
        <w:t>en los recursos de revisión</w:t>
      </w:r>
      <w:r w:rsidR="009C1E84" w:rsidRPr="00FE22D6">
        <w:rPr>
          <w:rFonts w:ascii="Palatino Linotype" w:hAnsi="Palatino Linotype" w:cs="Arial"/>
          <w:b/>
          <w:bCs/>
        </w:rPr>
        <w:t xml:space="preserve"> </w:t>
      </w:r>
      <w:r w:rsidR="009C1E84" w:rsidRPr="00FE22D6">
        <w:rPr>
          <w:rFonts w:ascii="Palatino Linotype" w:hAnsi="Palatino Linotype" w:cs="Arial"/>
          <w:b/>
          <w:bCs/>
        </w:rPr>
        <w:lastRenderedPageBreak/>
        <w:t xml:space="preserve">03089/INFOEM/IP/RR/2018, 03090/INFOEM/IP/RR/2018, 03091/INFOEM/IP/RR/2018, 03092/INFOEM/IP/RR/2018, 03093/INFOEM/IP/RR/2018, 03094/INFOEM/IP/RR/2018, 03095/INFOEM/IP/RR/2018, 03096/INFOEM/IP/RR/2018, 03097/INFOEM/IP/RR/2018 y 03098/INFOEM/IP/RR/2018, </w:t>
      </w:r>
      <w:r w:rsidR="009C1E84" w:rsidRPr="00FE22D6">
        <w:rPr>
          <w:rFonts w:ascii="Palatino Linotype" w:hAnsi="Palatino Linotype" w:cs="Arial"/>
          <w:bCs/>
        </w:rPr>
        <w:t>en t</w:t>
      </w:r>
      <w:r w:rsidR="001029E8" w:rsidRPr="00FE22D6">
        <w:rPr>
          <w:rFonts w:ascii="Palatino Linotype" w:hAnsi="Palatino Linotype" w:cs="Arial"/>
          <w:bCs/>
        </w:rPr>
        <w:t xml:space="preserve">érminos de los </w:t>
      </w:r>
      <w:r w:rsidR="009C1E84" w:rsidRPr="00FE22D6">
        <w:rPr>
          <w:rFonts w:ascii="Palatino Linotype" w:hAnsi="Palatino Linotype" w:cs="Arial"/>
          <w:bCs/>
        </w:rPr>
        <w:t xml:space="preserve"> considerando</w:t>
      </w:r>
      <w:r w:rsidR="001029E8" w:rsidRPr="00FE22D6">
        <w:rPr>
          <w:rFonts w:ascii="Palatino Linotype" w:hAnsi="Palatino Linotype" w:cs="Arial"/>
          <w:bCs/>
        </w:rPr>
        <w:t>s</w:t>
      </w:r>
      <w:r w:rsidR="009C1E84" w:rsidRPr="00FE22D6">
        <w:rPr>
          <w:rFonts w:ascii="Palatino Linotype" w:hAnsi="Palatino Linotype" w:cs="Arial"/>
          <w:bCs/>
        </w:rPr>
        <w:t xml:space="preserve"> </w:t>
      </w:r>
      <w:r w:rsidR="009C1E84" w:rsidRPr="00FE22D6">
        <w:rPr>
          <w:rFonts w:ascii="Palatino Linotype" w:hAnsi="Palatino Linotype" w:cs="Arial"/>
          <w:b/>
          <w:bCs/>
        </w:rPr>
        <w:t>CUARTO</w:t>
      </w:r>
      <w:r w:rsidR="009C1E84" w:rsidRPr="00FE22D6">
        <w:rPr>
          <w:rFonts w:ascii="Palatino Linotype" w:hAnsi="Palatino Linotype" w:cs="Arial"/>
          <w:bCs/>
        </w:rPr>
        <w:t xml:space="preserve"> </w:t>
      </w:r>
      <w:r w:rsidR="009C1E84" w:rsidRPr="00FE22D6">
        <w:rPr>
          <w:rFonts w:ascii="Palatino Linotype" w:hAnsi="Palatino Linotype" w:cs="Arial"/>
          <w:b/>
          <w:bCs/>
        </w:rPr>
        <w:t xml:space="preserve">y QUINTO </w:t>
      </w:r>
      <w:r w:rsidR="009C1E84" w:rsidRPr="00FE22D6">
        <w:rPr>
          <w:rFonts w:ascii="Palatino Linotype" w:hAnsi="Palatino Linotype" w:cs="Arial"/>
          <w:bCs/>
        </w:rPr>
        <w:t>de la presente resolución</w:t>
      </w:r>
      <w:r w:rsidRPr="00FE22D6">
        <w:rPr>
          <w:rFonts w:ascii="Palatino Linotype" w:hAnsi="Palatino Linotype" w:cs="Arial"/>
          <w:bCs/>
        </w:rPr>
        <w:t>.</w:t>
      </w:r>
    </w:p>
    <w:p w:rsidR="002E2041" w:rsidRPr="00FE22D6" w:rsidRDefault="003D2108" w:rsidP="002E2041">
      <w:pPr>
        <w:spacing w:before="240" w:after="240" w:line="360" w:lineRule="auto"/>
        <w:jc w:val="both"/>
        <w:rPr>
          <w:rFonts w:ascii="Palatino Linotype" w:hAnsi="Palatino Linotype" w:cs="Arial"/>
          <w:bCs/>
        </w:rPr>
      </w:pPr>
      <w:r w:rsidRPr="00FE22D6">
        <w:rPr>
          <w:rFonts w:ascii="Palatino Linotype" w:eastAsia="Calibri" w:hAnsi="Palatino Linotype" w:cs="Arial"/>
          <w:b/>
          <w:lang w:val="es-ES"/>
        </w:rPr>
        <w:t>TERCER</w:t>
      </w:r>
      <w:r w:rsidR="009C1E84" w:rsidRPr="00FE22D6">
        <w:rPr>
          <w:rFonts w:ascii="Palatino Linotype" w:eastAsia="Calibri" w:hAnsi="Palatino Linotype" w:cs="Arial"/>
          <w:b/>
          <w:lang w:val="es-ES"/>
        </w:rPr>
        <w:t>O.</w:t>
      </w:r>
      <w:r w:rsidR="009C1E84" w:rsidRPr="00FE22D6">
        <w:rPr>
          <w:rFonts w:ascii="Palatino Linotype" w:eastAsia="Calibri" w:hAnsi="Palatino Linotype" w:cs="Arial"/>
          <w:lang w:val="es-ES"/>
        </w:rPr>
        <w:t xml:space="preserve"> </w:t>
      </w:r>
      <w:r w:rsidR="00E81879" w:rsidRPr="00FE22D6">
        <w:rPr>
          <w:rFonts w:ascii="Palatino Linotype" w:eastAsia="Calibri" w:hAnsi="Palatino Linotype" w:cs="Arial"/>
          <w:lang w:val="es-ES"/>
        </w:rPr>
        <w:t>Se</w:t>
      </w:r>
      <w:r w:rsidR="009C1E84" w:rsidRPr="00FE22D6">
        <w:rPr>
          <w:rFonts w:ascii="Palatino Linotype" w:eastAsia="Calibri" w:hAnsi="Palatino Linotype" w:cs="Arial"/>
          <w:lang w:val="es-ES"/>
        </w:rPr>
        <w:t xml:space="preserve"> </w:t>
      </w:r>
      <w:r w:rsidR="009C1E84" w:rsidRPr="00FE22D6">
        <w:rPr>
          <w:rFonts w:ascii="Palatino Linotype" w:eastAsia="Calibri" w:hAnsi="Palatino Linotype" w:cs="Arial"/>
          <w:b/>
          <w:lang w:val="es-ES"/>
        </w:rPr>
        <w:t>MODIFICA</w:t>
      </w:r>
      <w:r w:rsidR="000A7D5A" w:rsidRPr="00FE22D6">
        <w:rPr>
          <w:rFonts w:ascii="Palatino Linotype" w:eastAsia="Calibri" w:hAnsi="Palatino Linotype" w:cs="Arial"/>
          <w:b/>
          <w:lang w:val="es-ES"/>
        </w:rPr>
        <w:t>N</w:t>
      </w:r>
      <w:r w:rsidR="009C1E84" w:rsidRPr="00FE22D6">
        <w:rPr>
          <w:rFonts w:ascii="Palatino Linotype" w:eastAsia="Calibri" w:hAnsi="Palatino Linotype" w:cs="Arial"/>
          <w:lang w:val="es-ES"/>
        </w:rPr>
        <w:t xml:space="preserve"> la</w:t>
      </w:r>
      <w:r w:rsidR="00426C8A" w:rsidRPr="00FE22D6">
        <w:rPr>
          <w:rFonts w:ascii="Palatino Linotype" w:eastAsia="Calibri" w:hAnsi="Palatino Linotype" w:cs="Arial"/>
          <w:lang w:val="es-ES"/>
        </w:rPr>
        <w:t>s</w:t>
      </w:r>
      <w:r w:rsidR="009C1E84" w:rsidRPr="00FE22D6">
        <w:rPr>
          <w:rFonts w:ascii="Palatino Linotype" w:eastAsia="Calibri" w:hAnsi="Palatino Linotype" w:cs="Arial"/>
          <w:lang w:val="es-ES"/>
        </w:rPr>
        <w:t xml:space="preserve"> respuesta emitida a</w:t>
      </w:r>
      <w:r w:rsidR="005A62D5" w:rsidRPr="00FE22D6">
        <w:rPr>
          <w:rFonts w:ascii="Palatino Linotype" w:eastAsia="Calibri" w:hAnsi="Palatino Linotype" w:cs="Arial"/>
          <w:lang w:val="es-ES"/>
        </w:rPr>
        <w:t xml:space="preserve"> la solicitud </w:t>
      </w:r>
      <w:r w:rsidR="005A62D5" w:rsidRPr="00FE22D6">
        <w:rPr>
          <w:rFonts w:ascii="Palatino Linotype" w:eastAsia="Calibri" w:hAnsi="Palatino Linotype" w:cs="Arial"/>
          <w:b/>
          <w:lang w:val="es-ES"/>
        </w:rPr>
        <w:t>00759/UPVT/IP/2018</w:t>
      </w:r>
      <w:r w:rsidR="00426C8A" w:rsidRPr="00FE22D6">
        <w:rPr>
          <w:rFonts w:ascii="Palatino Linotype" w:eastAsia="Calibri" w:hAnsi="Palatino Linotype" w:cs="Arial"/>
          <w:lang w:val="es-ES"/>
        </w:rPr>
        <w:t xml:space="preserve">, </w:t>
      </w:r>
      <w:r w:rsidR="005A62D5" w:rsidRPr="00FE22D6">
        <w:rPr>
          <w:rFonts w:ascii="Palatino Linotype" w:eastAsia="Calibri" w:hAnsi="Palatino Linotype" w:cs="Arial"/>
          <w:lang w:val="es-ES"/>
        </w:rPr>
        <w:t xml:space="preserve">se </w:t>
      </w:r>
      <w:r w:rsidR="00671EE2" w:rsidRPr="00FE22D6">
        <w:rPr>
          <w:rFonts w:ascii="Palatino Linotype" w:eastAsia="Calibri" w:hAnsi="Palatino Linotype" w:cs="Arial"/>
          <w:b/>
          <w:lang w:val="es-ES"/>
        </w:rPr>
        <w:t>REVOCAN</w:t>
      </w:r>
      <w:r w:rsidR="00801CB0" w:rsidRPr="00FE22D6">
        <w:rPr>
          <w:rFonts w:ascii="Palatino Linotype" w:eastAsia="Calibri" w:hAnsi="Palatino Linotype" w:cs="Arial"/>
          <w:b/>
          <w:lang w:val="es-ES"/>
        </w:rPr>
        <w:t xml:space="preserve"> </w:t>
      </w:r>
      <w:r w:rsidR="00801CB0" w:rsidRPr="00FE22D6">
        <w:rPr>
          <w:rFonts w:ascii="Palatino Linotype" w:eastAsia="Calibri" w:hAnsi="Palatino Linotype" w:cs="Arial"/>
          <w:lang w:val="es-ES"/>
        </w:rPr>
        <w:t xml:space="preserve">las respuestas emitidas </w:t>
      </w:r>
      <w:r w:rsidR="005A62D5" w:rsidRPr="00FE22D6">
        <w:rPr>
          <w:rFonts w:ascii="Palatino Linotype" w:eastAsia="Calibri" w:hAnsi="Palatino Linotype" w:cs="Arial"/>
          <w:lang w:val="es-ES"/>
        </w:rPr>
        <w:t>a las solicitudes</w:t>
      </w:r>
      <w:r w:rsidR="005A62D5" w:rsidRPr="00FE22D6">
        <w:rPr>
          <w:rFonts w:ascii="Palatino Linotype" w:hAnsi="Palatino Linotype"/>
          <w:b/>
        </w:rPr>
        <w:t xml:space="preserve"> 00761/UPVT/IP/2018, 00752/UPVT/IP/2018, 00753/UPVT/IP/2018, 00754/UPVT/IP/2018, 00755/UPVT/IP/2018, 00756/UPVT/IP/2018, 00757/UPVT/IP/2018, 00758/UPVT/IP/2018 y 00760/UPVT/IP/2018 </w:t>
      </w:r>
      <w:r w:rsidR="00CA30C4" w:rsidRPr="00FE22D6">
        <w:rPr>
          <w:rFonts w:ascii="Palatino Linotype" w:eastAsia="Times New Roman" w:hAnsi="Palatino Linotype" w:cs="Arial"/>
          <w:lang w:val="es-ES"/>
        </w:rPr>
        <w:t xml:space="preserve">y se </w:t>
      </w:r>
      <w:r w:rsidR="00CA30C4" w:rsidRPr="00FE22D6">
        <w:rPr>
          <w:rFonts w:ascii="Palatino Linotype" w:eastAsia="Times New Roman" w:hAnsi="Palatino Linotype" w:cs="Arial"/>
          <w:b/>
          <w:lang w:val="es-ES"/>
        </w:rPr>
        <w:t>ORDENA</w:t>
      </w:r>
      <w:r w:rsidR="00CA30C4" w:rsidRPr="00FE22D6">
        <w:rPr>
          <w:rFonts w:ascii="Palatino Linotype" w:eastAsia="Times New Roman" w:hAnsi="Palatino Linotype" w:cs="Arial"/>
          <w:lang w:val="es-ES"/>
        </w:rPr>
        <w:t xml:space="preserve"> </w:t>
      </w:r>
      <w:r w:rsidR="005A62D5" w:rsidRPr="00FE22D6">
        <w:rPr>
          <w:rFonts w:ascii="Palatino Linotype" w:eastAsia="Calibri" w:hAnsi="Palatino Linotype" w:cs="Arial"/>
          <w:lang w:val="es-ES"/>
        </w:rPr>
        <w:t xml:space="preserve">entregar </w:t>
      </w:r>
      <w:r w:rsidR="005A62D5" w:rsidRPr="00FE22D6">
        <w:rPr>
          <w:rFonts w:ascii="Palatino Linotype" w:hAnsi="Palatino Linotype"/>
          <w:bCs/>
          <w:szCs w:val="22"/>
        </w:rPr>
        <w:t>vía Sistema de Acceso a la Información Mexiquense</w:t>
      </w:r>
      <w:r w:rsidR="005A62D5" w:rsidRPr="00FE22D6">
        <w:rPr>
          <w:rFonts w:ascii="Palatino Linotype" w:eastAsia="Calibri" w:hAnsi="Palatino Linotype" w:cs="Arial"/>
          <w:b/>
          <w:lang w:val="es-ES"/>
        </w:rPr>
        <w:t xml:space="preserve"> (SAIMEX), </w:t>
      </w:r>
      <w:r w:rsidR="005A62D5" w:rsidRPr="00FE22D6">
        <w:rPr>
          <w:rFonts w:ascii="Palatino Linotype" w:eastAsia="Calibri" w:hAnsi="Palatino Linotype" w:cs="Arial"/>
          <w:lang w:val="es-ES"/>
        </w:rPr>
        <w:t>previa búsqueda exhaustiva y razonable de la información</w:t>
      </w:r>
      <w:r w:rsidR="005A62D5" w:rsidRPr="00FE22D6">
        <w:rPr>
          <w:rFonts w:ascii="Palatino Linotype" w:eastAsia="Calibri" w:hAnsi="Palatino Linotype" w:cs="Arial"/>
          <w:b/>
          <w:lang w:val="es-ES"/>
        </w:rPr>
        <w:t xml:space="preserve">, de ser el caso en versión pública </w:t>
      </w:r>
      <w:r w:rsidR="005A62D5" w:rsidRPr="00FE22D6">
        <w:rPr>
          <w:rFonts w:ascii="Palatino Linotype" w:hAnsi="Palatino Linotype"/>
        </w:rPr>
        <w:t>lo siguiente</w:t>
      </w:r>
      <w:r w:rsidR="0051509C" w:rsidRPr="00FE22D6">
        <w:rPr>
          <w:rFonts w:ascii="Palatino Linotype" w:eastAsia="Times New Roman" w:hAnsi="Palatino Linotype" w:cs="Arial"/>
          <w:lang w:val="es-ES"/>
        </w:rPr>
        <w:t>:</w:t>
      </w:r>
    </w:p>
    <w:p w:rsidR="005A62D5" w:rsidRPr="00FE22D6" w:rsidRDefault="005A62D5" w:rsidP="004B019D">
      <w:pPr>
        <w:pStyle w:val="Prrafodelista"/>
        <w:numPr>
          <w:ilvl w:val="0"/>
          <w:numId w:val="34"/>
        </w:numPr>
        <w:spacing w:before="240" w:after="240" w:line="360" w:lineRule="auto"/>
        <w:ind w:right="567"/>
        <w:jc w:val="both"/>
        <w:rPr>
          <w:rFonts w:ascii="Palatino Linotype" w:eastAsia="Calibri" w:hAnsi="Palatino Linotype" w:cs="Arial"/>
          <w:b/>
          <w:lang w:val="es-ES"/>
        </w:rPr>
      </w:pPr>
      <w:bookmarkStart w:id="74" w:name="_Toc460947013"/>
      <w:r w:rsidRPr="00FE22D6">
        <w:rPr>
          <w:rFonts w:ascii="Palatino Linotype" w:hAnsi="Palatino Linotype"/>
          <w:b/>
          <w:lang w:val="es-MX" w:eastAsia="en-US"/>
        </w:rPr>
        <w:t xml:space="preserve">Formato, libreta, notas, bitácora, hojas o documento que evidencie los resguardos de vehículos propiedad de la Universidad de los periodos vacacionales faltantes relativos al año 2014; y </w:t>
      </w:r>
    </w:p>
    <w:p w:rsidR="005A62D5" w:rsidRPr="00FE22D6" w:rsidRDefault="005A62D5" w:rsidP="005A62D5">
      <w:pPr>
        <w:pStyle w:val="Prrafodelista"/>
        <w:spacing w:before="240" w:after="240" w:line="360" w:lineRule="auto"/>
        <w:ind w:right="567"/>
        <w:jc w:val="both"/>
        <w:rPr>
          <w:rFonts w:ascii="Palatino Linotype" w:eastAsia="Calibri" w:hAnsi="Palatino Linotype" w:cs="Arial"/>
          <w:b/>
          <w:lang w:val="es-ES"/>
        </w:rPr>
      </w:pPr>
    </w:p>
    <w:p w:rsidR="005A62D5" w:rsidRPr="00FE22D6" w:rsidRDefault="005A62D5" w:rsidP="005A62D5">
      <w:pPr>
        <w:pStyle w:val="Prrafodelista"/>
        <w:numPr>
          <w:ilvl w:val="0"/>
          <w:numId w:val="34"/>
        </w:numPr>
        <w:spacing w:before="240" w:after="240" w:line="360" w:lineRule="auto"/>
        <w:ind w:right="567"/>
        <w:jc w:val="both"/>
        <w:rPr>
          <w:rFonts w:ascii="Palatino Linotype" w:eastAsia="Calibri" w:hAnsi="Palatino Linotype" w:cs="Arial"/>
          <w:b/>
          <w:lang w:val="es-ES"/>
        </w:rPr>
      </w:pPr>
      <w:r w:rsidRPr="00FE22D6">
        <w:rPr>
          <w:rFonts w:ascii="Palatino Linotype" w:hAnsi="Palatino Linotype"/>
          <w:b/>
          <w:lang w:val="es-MX" w:eastAsia="en-US"/>
        </w:rPr>
        <w:t xml:space="preserve">Formato, libreta, notas, bitácora, hojas o documento que evidencie los resguardos de vehículos propiedad de la Universidad de los periodos vacacionales de los años </w:t>
      </w:r>
      <w:r w:rsidRPr="00FE22D6">
        <w:rPr>
          <w:rFonts w:ascii="Palatino Linotype" w:eastAsia="Calibri" w:hAnsi="Palatino Linotype" w:cs="Arial"/>
          <w:b/>
          <w:lang w:val="es-ES"/>
        </w:rPr>
        <w:t>2007, 2008, 2009, 2010, 2011, 2012, 2013, 2014, 2015 y 2016</w:t>
      </w:r>
      <w:r w:rsidR="003C1FBE" w:rsidRPr="00FE22D6">
        <w:rPr>
          <w:rFonts w:ascii="Palatino Linotype" w:eastAsia="Calibri" w:hAnsi="Palatino Linotype" w:cs="Arial"/>
          <w:b/>
          <w:lang w:val="es-ES"/>
        </w:rPr>
        <w:t>.</w:t>
      </w:r>
    </w:p>
    <w:p w:rsidR="005A62D5" w:rsidRPr="00FE22D6" w:rsidRDefault="005A62D5" w:rsidP="005A62D5">
      <w:pPr>
        <w:pStyle w:val="Prrafodelista"/>
        <w:rPr>
          <w:rFonts w:ascii="Palatino Linotype" w:eastAsia="Calibri" w:hAnsi="Palatino Linotype" w:cs="Arial"/>
          <w:lang w:val="es-ES"/>
        </w:rPr>
      </w:pPr>
    </w:p>
    <w:p w:rsidR="003C1FBE" w:rsidRPr="00FE22D6" w:rsidRDefault="00710E1F" w:rsidP="0051509C">
      <w:pPr>
        <w:spacing w:line="360" w:lineRule="auto"/>
        <w:jc w:val="both"/>
        <w:rPr>
          <w:rFonts w:ascii="Palatino Linotype" w:eastAsia="Calibri" w:hAnsi="Palatino Linotype" w:cs="Arial"/>
          <w:lang w:val="es-ES"/>
        </w:rPr>
      </w:pPr>
      <w:r w:rsidRPr="00FE22D6">
        <w:rPr>
          <w:rFonts w:ascii="Palatino Linotype" w:eastAsia="Calibri" w:hAnsi="Palatino Linotype" w:cs="Arial"/>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86658E" w:rsidRPr="0086658E">
        <w:rPr>
          <w:rFonts w:ascii="Palatino Linotype" w:hAnsi="Palatino Linotype"/>
          <w:b/>
          <w:szCs w:val="22"/>
          <w:highlight w:val="black"/>
        </w:rPr>
        <w:t>---------------------------------</w:t>
      </w:r>
      <w:r w:rsidRPr="00FE22D6">
        <w:rPr>
          <w:rFonts w:ascii="Palatino Linotype" w:eastAsia="Calibri" w:hAnsi="Palatino Linotype" w:cs="Arial"/>
          <w:lang w:val="es-ES"/>
        </w:rPr>
        <w:t>.</w:t>
      </w:r>
      <w:r w:rsidR="00426C8A" w:rsidRPr="00FE22D6">
        <w:rPr>
          <w:rFonts w:ascii="Palatino Linotype" w:eastAsia="Calibri" w:hAnsi="Palatino Linotype" w:cs="Arial"/>
          <w:lang w:val="es-ES"/>
        </w:rPr>
        <w:t xml:space="preserve"> </w:t>
      </w:r>
    </w:p>
    <w:p w:rsidR="003C1FBE" w:rsidRPr="00FE22D6" w:rsidRDefault="003C1FBE" w:rsidP="0051509C">
      <w:pPr>
        <w:spacing w:line="360" w:lineRule="auto"/>
        <w:jc w:val="both"/>
        <w:rPr>
          <w:rFonts w:ascii="Palatino Linotype" w:eastAsia="Calibri" w:hAnsi="Palatino Linotype" w:cs="Arial"/>
          <w:lang w:val="es-ES"/>
        </w:rPr>
      </w:pPr>
    </w:p>
    <w:p w:rsidR="003C1FBE" w:rsidRPr="00FE22D6" w:rsidRDefault="003C1FBE" w:rsidP="003C1FBE">
      <w:pPr>
        <w:pStyle w:val="Prrafodelista"/>
        <w:tabs>
          <w:tab w:val="left" w:pos="851"/>
        </w:tabs>
        <w:spacing w:line="360" w:lineRule="auto"/>
        <w:ind w:left="0" w:right="49"/>
        <w:jc w:val="both"/>
        <w:rPr>
          <w:rFonts w:ascii="Palatino Linotype" w:hAnsi="Palatino Linotype"/>
          <w:color w:val="222222"/>
          <w:shd w:val="clear" w:color="auto" w:fill="FFFFFF"/>
        </w:rPr>
      </w:pPr>
      <w:r w:rsidRPr="00FE22D6">
        <w:rPr>
          <w:rFonts w:ascii="Palatino Linotype" w:hAnsi="Palatino Linotype"/>
          <w:color w:val="222222"/>
          <w:shd w:val="clear" w:color="auto" w:fill="FFFFFF"/>
        </w:rPr>
        <w:t>Para el caso de que la información señalada en los incisos anteriores no sea localizada, el</w:t>
      </w:r>
      <w:r w:rsidRPr="00FE22D6">
        <w:rPr>
          <w:rStyle w:val="apple-converted-space"/>
          <w:rFonts w:ascii="Palatino Linotype" w:hAnsi="Palatino Linotype"/>
          <w:color w:val="222222"/>
          <w:shd w:val="clear" w:color="auto" w:fill="FFFFFF"/>
        </w:rPr>
        <w:t> </w:t>
      </w:r>
      <w:r w:rsidRPr="00FE22D6">
        <w:rPr>
          <w:rFonts w:ascii="Palatino Linotype" w:hAnsi="Palatino Linotype"/>
          <w:b/>
          <w:bCs/>
          <w:color w:val="222222"/>
          <w:shd w:val="clear" w:color="auto" w:fill="FFFFFF"/>
        </w:rPr>
        <w:t>SUJETO OBLIGADO</w:t>
      </w:r>
      <w:r w:rsidRPr="00FE22D6">
        <w:rPr>
          <w:rStyle w:val="apple-converted-space"/>
          <w:rFonts w:ascii="Palatino Linotype" w:hAnsi="Palatino Linotype"/>
          <w:color w:val="222222"/>
          <w:shd w:val="clear" w:color="auto" w:fill="FFFFFF"/>
        </w:rPr>
        <w:t> </w:t>
      </w:r>
      <w:r w:rsidRPr="00FE22D6">
        <w:rPr>
          <w:rFonts w:ascii="Palatino Linotype" w:hAnsi="Palatino Linotype"/>
          <w:color w:val="222222"/>
          <w:shd w:val="clear" w:color="auto" w:fill="FFFFFF"/>
        </w:rPr>
        <w:t>deberá emitir el Acuerdo que sustente la declaratoria de inexistencia, en el que se expliquen las razones de por qué no se cuenta con la información, de manera fundada y motivada.</w:t>
      </w:r>
    </w:p>
    <w:p w:rsidR="0051509C" w:rsidRPr="00FE22D6" w:rsidRDefault="0051509C" w:rsidP="0051509C">
      <w:pPr>
        <w:spacing w:line="360" w:lineRule="auto"/>
        <w:jc w:val="both"/>
        <w:rPr>
          <w:rFonts w:ascii="Palatino Linotype" w:eastAsia="Calibri" w:hAnsi="Palatino Linotype" w:cs="Arial"/>
          <w:color w:val="FF0000"/>
          <w:lang w:val="es-ES"/>
        </w:rPr>
      </w:pPr>
    </w:p>
    <w:p w:rsidR="00E81879" w:rsidRPr="00FE22D6" w:rsidRDefault="003D2108" w:rsidP="00E81879">
      <w:pPr>
        <w:tabs>
          <w:tab w:val="left" w:pos="8080"/>
        </w:tabs>
        <w:spacing w:line="360" w:lineRule="auto"/>
        <w:ind w:right="49"/>
        <w:contextualSpacing/>
        <w:jc w:val="both"/>
        <w:rPr>
          <w:rFonts w:ascii="Palatino Linotype" w:eastAsia="Palatino Linotype" w:hAnsi="Palatino Linotype" w:cs="Palatino Linotype"/>
          <w:b/>
        </w:rPr>
      </w:pPr>
      <w:r w:rsidRPr="00FE22D6">
        <w:rPr>
          <w:rFonts w:ascii="Palatino Linotype" w:eastAsia="Palatino Linotype" w:hAnsi="Palatino Linotype" w:cs="Palatino Linotype"/>
          <w:b/>
        </w:rPr>
        <w:t>CUAR</w:t>
      </w:r>
      <w:r w:rsidR="005A62D5" w:rsidRPr="00FE22D6">
        <w:rPr>
          <w:rFonts w:ascii="Palatino Linotype" w:eastAsia="Palatino Linotype" w:hAnsi="Palatino Linotype" w:cs="Palatino Linotype"/>
          <w:b/>
        </w:rPr>
        <w:t>TO</w:t>
      </w:r>
      <w:r w:rsidR="00710E1F" w:rsidRPr="00FE22D6">
        <w:rPr>
          <w:rFonts w:ascii="Palatino Linotype" w:eastAsia="Palatino Linotype" w:hAnsi="Palatino Linotype" w:cs="Palatino Linotype"/>
          <w:b/>
        </w:rPr>
        <w:t xml:space="preserve">. </w:t>
      </w:r>
      <w:r w:rsidR="00E81879" w:rsidRPr="00FE22D6">
        <w:rPr>
          <w:rFonts w:ascii="Palatino Linotype" w:eastAsia="Palatino Linotype" w:hAnsi="Palatino Linotype" w:cs="Palatino Linotype"/>
          <w:b/>
        </w:rPr>
        <w:t xml:space="preserve">Notifíquese </w:t>
      </w:r>
      <w:r w:rsidR="00E81879" w:rsidRPr="00FE22D6">
        <w:rPr>
          <w:rFonts w:ascii="Palatino Linotype" w:eastAsia="Palatino Linotype" w:hAnsi="Palatino Linotype" w:cs="Palatino Linotype"/>
        </w:rPr>
        <w:t xml:space="preserve">al Titular de la Unidad de Transparencia del </w:t>
      </w:r>
      <w:r w:rsidR="00E81879" w:rsidRPr="00FE22D6">
        <w:rPr>
          <w:rFonts w:ascii="Palatino Linotype" w:eastAsia="Palatino Linotype" w:hAnsi="Palatino Linotype" w:cs="Palatino Linotype"/>
          <w:b/>
        </w:rPr>
        <w:t>SUJETO OBLIGADO</w:t>
      </w:r>
      <w:r w:rsidR="00E81879" w:rsidRPr="00FE22D6">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E81879" w:rsidRPr="00FE22D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FE22D6" w:rsidRDefault="00E81879" w:rsidP="00E81879">
      <w:pPr>
        <w:shd w:val="clear" w:color="auto" w:fill="FFFFFF"/>
        <w:spacing w:line="360" w:lineRule="auto"/>
        <w:jc w:val="both"/>
        <w:rPr>
          <w:rFonts w:ascii="Palatino Linotype" w:eastAsia="Times New Roman" w:hAnsi="Palatino Linotype" w:cs="Arial"/>
          <w:b/>
        </w:rPr>
      </w:pPr>
    </w:p>
    <w:p w:rsidR="00E81879" w:rsidRPr="00FE22D6" w:rsidRDefault="003D2108" w:rsidP="00E81879">
      <w:pPr>
        <w:shd w:val="clear" w:color="auto" w:fill="FFFFFF"/>
        <w:spacing w:line="360" w:lineRule="auto"/>
        <w:jc w:val="both"/>
        <w:rPr>
          <w:rFonts w:ascii="Palatino Linotype" w:hAnsi="Palatino Linotype"/>
        </w:rPr>
      </w:pPr>
      <w:r w:rsidRPr="00FE22D6">
        <w:rPr>
          <w:rFonts w:ascii="Palatino Linotype" w:eastAsia="Times New Roman" w:hAnsi="Palatino Linotype" w:cs="Arial"/>
          <w:b/>
        </w:rPr>
        <w:t>QUIN</w:t>
      </w:r>
      <w:r w:rsidR="00FC55B2" w:rsidRPr="00FE22D6">
        <w:rPr>
          <w:rFonts w:ascii="Palatino Linotype" w:eastAsia="Times New Roman" w:hAnsi="Palatino Linotype" w:cs="Arial"/>
          <w:b/>
        </w:rPr>
        <w:t>TO</w:t>
      </w:r>
      <w:r w:rsidR="00E81879" w:rsidRPr="00FE22D6">
        <w:rPr>
          <w:rFonts w:ascii="Palatino Linotype" w:eastAsia="Times New Roman" w:hAnsi="Palatino Linotype" w:cs="Arial"/>
          <w:b/>
        </w:rPr>
        <w:t xml:space="preserve">. </w:t>
      </w:r>
      <w:r w:rsidR="00E81879" w:rsidRPr="00FE22D6">
        <w:rPr>
          <w:rFonts w:ascii="Palatino Linotype" w:eastAsia="Times New Roman" w:hAnsi="Palatino Linotype" w:cs="Times New Roman"/>
          <w:b/>
          <w:bCs/>
          <w:color w:val="222222"/>
          <w:lang w:val="es-ES"/>
        </w:rPr>
        <w:t>Notifíquese a</w:t>
      </w:r>
      <w:r w:rsidR="00E81879" w:rsidRPr="00FE22D6">
        <w:rPr>
          <w:rFonts w:ascii="Palatino Linotype" w:hAnsi="Palatino Linotype"/>
          <w:b/>
        </w:rPr>
        <w:t xml:space="preserve"> </w:t>
      </w:r>
      <w:r w:rsidR="0086658E" w:rsidRPr="0086658E">
        <w:rPr>
          <w:rFonts w:ascii="Palatino Linotype" w:hAnsi="Palatino Linotype"/>
          <w:b/>
          <w:szCs w:val="22"/>
          <w:highlight w:val="black"/>
        </w:rPr>
        <w:t>-------------------------------------</w:t>
      </w:r>
      <w:r w:rsidR="00934DB8" w:rsidRPr="00FE22D6">
        <w:rPr>
          <w:rFonts w:ascii="Palatino Linotype" w:hAnsi="Palatino Linotype"/>
        </w:rPr>
        <w:t xml:space="preserve"> </w:t>
      </w:r>
      <w:r w:rsidR="00E81879" w:rsidRPr="00FE22D6">
        <w:rPr>
          <w:rFonts w:ascii="Palatino Linotype" w:hAnsi="Palatino Linotype"/>
        </w:rPr>
        <w:t>la presente resolución</w:t>
      </w:r>
      <w:r w:rsidR="000A46A2" w:rsidRPr="00FE22D6">
        <w:rPr>
          <w:rFonts w:ascii="Palatino Linotype" w:hAnsi="Palatino Linotype"/>
        </w:rPr>
        <w:t xml:space="preserve"> y sus informes justificados.</w:t>
      </w:r>
    </w:p>
    <w:p w:rsidR="004D60FB" w:rsidRPr="00FE22D6" w:rsidRDefault="004D60FB" w:rsidP="00E81879">
      <w:pPr>
        <w:shd w:val="clear" w:color="auto" w:fill="FFFFFF"/>
        <w:spacing w:line="360" w:lineRule="auto"/>
        <w:jc w:val="both"/>
        <w:rPr>
          <w:rFonts w:ascii="Palatino Linotype" w:hAnsi="Palatino Linotype"/>
        </w:rPr>
      </w:pPr>
    </w:p>
    <w:bookmarkEnd w:id="74"/>
    <w:p w:rsidR="002A5BA4" w:rsidRPr="00FE22D6" w:rsidRDefault="003D2108" w:rsidP="00E81879">
      <w:pPr>
        <w:spacing w:line="360" w:lineRule="auto"/>
        <w:jc w:val="both"/>
        <w:rPr>
          <w:rFonts w:ascii="Palatino Linotype" w:eastAsia="MS Mincho" w:hAnsi="Palatino Linotype" w:cs="Times New Roman"/>
          <w:lang w:val="es-ES"/>
        </w:rPr>
      </w:pPr>
      <w:r w:rsidRPr="00FE22D6">
        <w:rPr>
          <w:rFonts w:ascii="Palatino Linotype" w:eastAsia="MS Mincho" w:hAnsi="Palatino Linotype" w:cs="Times New Roman"/>
          <w:b/>
          <w:lang w:val="es-MX"/>
        </w:rPr>
        <w:t>SEXT</w:t>
      </w:r>
      <w:r w:rsidR="00FC55B2" w:rsidRPr="00FE22D6">
        <w:rPr>
          <w:rFonts w:ascii="Palatino Linotype" w:eastAsia="MS Mincho" w:hAnsi="Palatino Linotype" w:cs="Times New Roman"/>
          <w:b/>
          <w:lang w:val="es-MX"/>
        </w:rPr>
        <w:t>O</w:t>
      </w:r>
      <w:r w:rsidR="00E81879" w:rsidRPr="00FE22D6">
        <w:rPr>
          <w:rFonts w:ascii="Palatino Linotype" w:eastAsia="MS Mincho" w:hAnsi="Palatino Linotype" w:cs="Times New Roman"/>
          <w:b/>
          <w:lang w:val="es-MX"/>
        </w:rPr>
        <w:t>.</w:t>
      </w:r>
      <w:r w:rsidR="00E81879" w:rsidRPr="00FE22D6">
        <w:rPr>
          <w:rFonts w:ascii="Palatino Linotype" w:eastAsia="MS Mincho" w:hAnsi="Palatino Linotype" w:cs="Times New Roman"/>
          <w:lang w:val="es-MX"/>
        </w:rPr>
        <w:t xml:space="preserve"> </w:t>
      </w:r>
      <w:r w:rsidR="00E81879" w:rsidRPr="00FE22D6">
        <w:rPr>
          <w:rFonts w:ascii="Palatino Linotype" w:eastAsia="MS Mincho" w:hAnsi="Palatino Linotype" w:cs="Times New Roman"/>
          <w:lang w:val="es-ES"/>
        </w:rPr>
        <w:t xml:space="preserve">Se hace del conocimiento de </w:t>
      </w:r>
      <w:r w:rsidR="0086658E" w:rsidRPr="0086658E">
        <w:rPr>
          <w:rFonts w:ascii="Palatino Linotype" w:hAnsi="Palatino Linotype"/>
          <w:b/>
          <w:szCs w:val="22"/>
          <w:highlight w:val="black"/>
        </w:rPr>
        <w:t>---------------------------------</w:t>
      </w:r>
      <w:r w:rsidR="00FA5A1C" w:rsidRPr="00FE22D6">
        <w:rPr>
          <w:rFonts w:ascii="Palatino Linotype" w:eastAsia="MS Mincho" w:hAnsi="Palatino Linotype" w:cs="Times New Roman"/>
          <w:lang w:val="es-ES"/>
        </w:rPr>
        <w:t xml:space="preserve"> </w:t>
      </w:r>
      <w:r w:rsidR="00E81879" w:rsidRPr="00FE22D6">
        <w:rPr>
          <w:rFonts w:ascii="Palatino Linotype" w:eastAsia="MS Mincho" w:hAnsi="Palatino Linotype" w:cs="Times New Roman"/>
          <w:lang w:val="es-ES"/>
        </w:rPr>
        <w:t xml:space="preserve">que, de conformidad con lo establecido en el artículo 196 de la Ley de Transparencia y Acceso a la </w:t>
      </w:r>
      <w:r w:rsidR="00E81879" w:rsidRPr="00FE22D6">
        <w:rPr>
          <w:rFonts w:ascii="Palatino Linotype" w:eastAsia="MS Mincho" w:hAnsi="Palatino Linotype" w:cs="Times New Roman"/>
          <w:lang w:val="es-ES"/>
        </w:rPr>
        <w:lastRenderedPageBreak/>
        <w:t>Información Pública del Estado de México y Municipios, en caso de que considere que la resolución le cause algún perjuicio podrá impugnarla </w:t>
      </w:r>
      <w:r w:rsidR="00E81879" w:rsidRPr="00FE22D6">
        <w:rPr>
          <w:rFonts w:ascii="Palatino Linotype" w:eastAsia="MS Mincho" w:hAnsi="Palatino Linotype" w:cs="Times New Roman"/>
          <w:bCs/>
          <w:lang w:val="es-ES"/>
        </w:rPr>
        <w:t>vía juicio de amparo</w:t>
      </w:r>
      <w:r w:rsidR="00E81879" w:rsidRPr="00FE22D6">
        <w:rPr>
          <w:rFonts w:ascii="Palatino Linotype" w:eastAsia="MS Mincho" w:hAnsi="Palatino Linotype" w:cs="Times New Roman"/>
          <w:lang w:val="es-ES"/>
        </w:rPr>
        <w:t> en los términos de las leyes aplicables.</w:t>
      </w:r>
    </w:p>
    <w:p w:rsidR="00734235" w:rsidRPr="00FE22D6" w:rsidRDefault="00734235" w:rsidP="00E81879">
      <w:pPr>
        <w:spacing w:line="360" w:lineRule="auto"/>
        <w:jc w:val="both"/>
        <w:rPr>
          <w:rFonts w:ascii="Palatino Linotype" w:eastAsia="MS Mincho" w:hAnsi="Palatino Linotype" w:cs="Times New Roman"/>
          <w:lang w:val="es-ES"/>
        </w:rPr>
      </w:pPr>
    </w:p>
    <w:bookmarkEnd w:id="9"/>
    <w:bookmarkEnd w:id="10"/>
    <w:bookmarkEnd w:id="11"/>
    <w:p w:rsidR="00734235" w:rsidRPr="00FE22D6" w:rsidRDefault="00734235" w:rsidP="00734235">
      <w:pPr>
        <w:shd w:val="clear" w:color="auto" w:fill="FFFFFF"/>
        <w:spacing w:line="360" w:lineRule="auto"/>
        <w:jc w:val="both"/>
        <w:rPr>
          <w:rFonts w:ascii="Palatino Linotype" w:hAnsi="Palatino Linotype"/>
        </w:rPr>
      </w:pPr>
      <w:r w:rsidRPr="00FE22D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CON AUSENCIA JUSTIFICADA; JOSÉ GUADALUPE LUNA HERNÁNDEZ;  JAVIER MARTÍNEZ CRUZ CON AUSENCIA JUSTIFICADA Y LUIS GUSTAVO PARRA NORIEGA EN LA TRIGÉSIMO NOVENA SESIÓN ORDINARIA CELEBRADA EL DÍA VEINTICUATRO (24) DE OCTUBRE DE DOS MIL DIECIOCHO, ANTE EL SECRETARIO TÉCNICO DEL PLENO ALEXIS TAPIA RAMÍREZ.</w:t>
      </w:r>
    </w:p>
    <w:p w:rsidR="00734235" w:rsidRPr="00FE22D6" w:rsidRDefault="00734235" w:rsidP="00734235">
      <w:pPr>
        <w:shd w:val="clear" w:color="auto" w:fill="FFFFFF"/>
        <w:spacing w:line="360" w:lineRule="auto"/>
        <w:jc w:val="both"/>
        <w:rPr>
          <w:rFonts w:ascii="Palatino Linotype" w:hAnsi="Palatino Linotype"/>
          <w:lang w:val="es-MX"/>
        </w:rPr>
      </w:pPr>
    </w:p>
    <w:p w:rsidR="00734235" w:rsidRPr="00FE22D6" w:rsidRDefault="00734235" w:rsidP="00734235">
      <w:pPr>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734235" w:rsidRPr="00FE22D6" w:rsidTr="00734235">
        <w:trPr>
          <w:trHeight w:val="1606"/>
        </w:trPr>
        <w:tc>
          <w:tcPr>
            <w:tcW w:w="8758" w:type="dxa"/>
            <w:gridSpan w:val="2"/>
            <w:vAlign w:val="center"/>
            <w:hideMark/>
          </w:tcPr>
          <w:p w:rsidR="00FE22D6" w:rsidRDefault="00FE22D6">
            <w:pPr>
              <w:spacing w:line="360" w:lineRule="auto"/>
              <w:jc w:val="center"/>
              <w:rPr>
                <w:rFonts w:ascii="Palatino Linotype" w:hAnsi="Palatino Linotype" w:cs="Times New Roman"/>
                <w:b/>
              </w:rPr>
            </w:pPr>
          </w:p>
          <w:p w:rsidR="00FE22D6" w:rsidRDefault="00FE22D6">
            <w:pPr>
              <w:spacing w:line="360" w:lineRule="auto"/>
              <w:jc w:val="center"/>
              <w:rPr>
                <w:rFonts w:ascii="Palatino Linotype" w:hAnsi="Palatino Linotype" w:cs="Times New Roman"/>
                <w:b/>
              </w:rPr>
            </w:pPr>
          </w:p>
          <w:p w:rsidR="00734235" w:rsidRPr="00FE22D6" w:rsidRDefault="00734235">
            <w:pPr>
              <w:spacing w:line="360" w:lineRule="auto"/>
              <w:jc w:val="center"/>
              <w:rPr>
                <w:rFonts w:ascii="Palatino Linotype" w:hAnsi="Palatino Linotype" w:cs="Times New Roman"/>
                <w:b/>
              </w:rPr>
            </w:pPr>
            <w:r w:rsidRPr="00FE22D6">
              <w:rPr>
                <w:rFonts w:ascii="Palatino Linotype" w:hAnsi="Palatino Linotype" w:cs="Times New Roman"/>
                <w:b/>
              </w:rPr>
              <w:t>Zulema Martínez Sánchez</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Comisionada Presidenta</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(Rúbrica)</w:t>
            </w:r>
          </w:p>
        </w:tc>
      </w:tr>
      <w:tr w:rsidR="00734235" w:rsidRPr="00FE22D6" w:rsidTr="00734235">
        <w:trPr>
          <w:trHeight w:val="1917"/>
        </w:trPr>
        <w:tc>
          <w:tcPr>
            <w:tcW w:w="4379" w:type="dxa"/>
            <w:vAlign w:val="center"/>
          </w:tcPr>
          <w:p w:rsidR="00734235" w:rsidRDefault="00734235">
            <w:pPr>
              <w:spacing w:line="360" w:lineRule="auto"/>
              <w:jc w:val="center"/>
              <w:rPr>
                <w:rFonts w:ascii="Palatino Linotype" w:hAnsi="Palatino Linotype" w:cs="Times New Roman"/>
                <w:b/>
              </w:rPr>
            </w:pPr>
          </w:p>
          <w:p w:rsidR="00FE22D6" w:rsidRPr="00FE22D6" w:rsidRDefault="00FE22D6">
            <w:pPr>
              <w:spacing w:line="360" w:lineRule="auto"/>
              <w:jc w:val="center"/>
              <w:rPr>
                <w:rFonts w:ascii="Palatino Linotype" w:hAnsi="Palatino Linotype" w:cs="Times New Roman"/>
                <w:b/>
              </w:rPr>
            </w:pPr>
          </w:p>
          <w:p w:rsidR="00734235" w:rsidRPr="00FE22D6" w:rsidRDefault="00734235">
            <w:pPr>
              <w:spacing w:line="360" w:lineRule="auto"/>
              <w:jc w:val="center"/>
              <w:rPr>
                <w:rFonts w:ascii="Palatino Linotype" w:hAnsi="Palatino Linotype" w:cs="Times New Roman"/>
                <w:b/>
              </w:rPr>
            </w:pPr>
            <w:r w:rsidRPr="00FE22D6">
              <w:rPr>
                <w:rFonts w:ascii="Palatino Linotype" w:hAnsi="Palatino Linotype" w:cs="Times New Roman"/>
                <w:b/>
              </w:rPr>
              <w:t xml:space="preserve">Eva </w:t>
            </w:r>
            <w:proofErr w:type="spellStart"/>
            <w:r w:rsidRPr="00FE22D6">
              <w:rPr>
                <w:rFonts w:ascii="Palatino Linotype" w:hAnsi="Palatino Linotype" w:cs="Times New Roman"/>
                <w:b/>
              </w:rPr>
              <w:t>Abaid</w:t>
            </w:r>
            <w:proofErr w:type="spellEnd"/>
            <w:r w:rsidRPr="00FE22D6">
              <w:rPr>
                <w:rFonts w:ascii="Palatino Linotype" w:hAnsi="Palatino Linotype" w:cs="Times New Roman"/>
                <w:b/>
              </w:rPr>
              <w:t xml:space="preserve"> </w:t>
            </w:r>
            <w:proofErr w:type="spellStart"/>
            <w:r w:rsidRPr="00FE22D6">
              <w:rPr>
                <w:rFonts w:ascii="Palatino Linotype" w:hAnsi="Palatino Linotype" w:cs="Times New Roman"/>
                <w:b/>
              </w:rPr>
              <w:t>Yapur</w:t>
            </w:r>
            <w:proofErr w:type="spellEnd"/>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Comisionada</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(Ausencia Justificada)</w:t>
            </w:r>
          </w:p>
        </w:tc>
        <w:tc>
          <w:tcPr>
            <w:tcW w:w="4379" w:type="dxa"/>
            <w:vAlign w:val="center"/>
          </w:tcPr>
          <w:p w:rsidR="00734235" w:rsidRDefault="00734235">
            <w:pPr>
              <w:spacing w:line="360" w:lineRule="auto"/>
              <w:jc w:val="center"/>
              <w:rPr>
                <w:rFonts w:ascii="Palatino Linotype" w:hAnsi="Palatino Linotype" w:cs="Times New Roman"/>
                <w:b/>
              </w:rPr>
            </w:pPr>
          </w:p>
          <w:p w:rsidR="00FE22D6" w:rsidRPr="00FE22D6" w:rsidRDefault="00FE22D6">
            <w:pPr>
              <w:spacing w:line="360" w:lineRule="auto"/>
              <w:jc w:val="center"/>
              <w:rPr>
                <w:rFonts w:ascii="Palatino Linotype" w:hAnsi="Palatino Linotype" w:cs="Times New Roman"/>
                <w:b/>
              </w:rPr>
            </w:pPr>
          </w:p>
          <w:p w:rsidR="00734235" w:rsidRPr="00FE22D6" w:rsidRDefault="00734235">
            <w:pPr>
              <w:spacing w:line="360" w:lineRule="auto"/>
              <w:jc w:val="center"/>
              <w:rPr>
                <w:rFonts w:ascii="Palatino Linotype" w:hAnsi="Palatino Linotype" w:cs="Times New Roman"/>
                <w:b/>
              </w:rPr>
            </w:pPr>
            <w:r w:rsidRPr="00FE22D6">
              <w:rPr>
                <w:rFonts w:ascii="Palatino Linotype" w:hAnsi="Palatino Linotype" w:cs="Times New Roman"/>
                <w:b/>
              </w:rPr>
              <w:t>José Guadalupe Luna Hernández</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Comisionado</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(Rúbrica)</w:t>
            </w:r>
          </w:p>
        </w:tc>
      </w:tr>
      <w:tr w:rsidR="00734235" w:rsidRPr="00FE22D6" w:rsidTr="00734235">
        <w:trPr>
          <w:trHeight w:val="1995"/>
        </w:trPr>
        <w:tc>
          <w:tcPr>
            <w:tcW w:w="4379" w:type="dxa"/>
            <w:vAlign w:val="center"/>
          </w:tcPr>
          <w:p w:rsidR="00734235" w:rsidRPr="00FE22D6" w:rsidRDefault="00734235">
            <w:pPr>
              <w:spacing w:line="360" w:lineRule="auto"/>
              <w:jc w:val="center"/>
              <w:rPr>
                <w:rFonts w:ascii="Palatino Linotype" w:hAnsi="Palatino Linotype" w:cs="Times New Roman"/>
                <w:b/>
              </w:rPr>
            </w:pPr>
          </w:p>
          <w:p w:rsidR="00734235" w:rsidRDefault="00734235">
            <w:pPr>
              <w:spacing w:line="360" w:lineRule="auto"/>
              <w:jc w:val="center"/>
              <w:rPr>
                <w:rFonts w:ascii="Palatino Linotype" w:hAnsi="Palatino Linotype" w:cs="Times New Roman"/>
                <w:b/>
              </w:rPr>
            </w:pPr>
          </w:p>
          <w:p w:rsidR="00FE22D6" w:rsidRPr="00FE22D6" w:rsidRDefault="00FE22D6">
            <w:pPr>
              <w:spacing w:line="360" w:lineRule="auto"/>
              <w:jc w:val="center"/>
              <w:rPr>
                <w:rFonts w:ascii="Palatino Linotype" w:hAnsi="Palatino Linotype" w:cs="Times New Roman"/>
                <w:b/>
              </w:rPr>
            </w:pPr>
          </w:p>
          <w:p w:rsidR="00734235" w:rsidRPr="00FE22D6" w:rsidRDefault="00734235">
            <w:pPr>
              <w:spacing w:line="360" w:lineRule="auto"/>
              <w:jc w:val="center"/>
              <w:rPr>
                <w:rFonts w:ascii="Palatino Linotype" w:hAnsi="Palatino Linotype" w:cs="Times New Roman"/>
                <w:b/>
              </w:rPr>
            </w:pPr>
            <w:r w:rsidRPr="00FE22D6">
              <w:rPr>
                <w:rFonts w:ascii="Palatino Linotype" w:hAnsi="Palatino Linotype" w:cs="Times New Roman"/>
                <w:b/>
              </w:rPr>
              <w:t>Javier Martínez Cruz</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Comisionado</w:t>
            </w:r>
          </w:p>
          <w:p w:rsidR="00734235" w:rsidRPr="00FE22D6" w:rsidRDefault="00734235">
            <w:pPr>
              <w:spacing w:line="360" w:lineRule="auto"/>
              <w:jc w:val="center"/>
              <w:rPr>
                <w:rFonts w:ascii="Palatino Linotype" w:hAnsi="Palatino Linotype" w:cs="Times New Roman"/>
                <w:b/>
              </w:rPr>
            </w:pPr>
            <w:r w:rsidRPr="00FE22D6">
              <w:rPr>
                <w:rFonts w:ascii="Palatino Linotype" w:hAnsi="Palatino Linotype" w:cs="Times New Roman"/>
              </w:rPr>
              <w:t>(Ausencia Justificada)</w:t>
            </w:r>
          </w:p>
        </w:tc>
        <w:tc>
          <w:tcPr>
            <w:tcW w:w="4379" w:type="dxa"/>
            <w:vAlign w:val="center"/>
          </w:tcPr>
          <w:p w:rsidR="00734235" w:rsidRDefault="00734235">
            <w:pPr>
              <w:spacing w:line="360" w:lineRule="auto"/>
              <w:jc w:val="center"/>
              <w:rPr>
                <w:rFonts w:ascii="Palatino Linotype" w:hAnsi="Palatino Linotype" w:cs="Times New Roman"/>
                <w:b/>
              </w:rPr>
            </w:pPr>
          </w:p>
          <w:p w:rsidR="00FE22D6" w:rsidRPr="00FE22D6" w:rsidRDefault="00FE22D6">
            <w:pPr>
              <w:spacing w:line="360" w:lineRule="auto"/>
              <w:jc w:val="center"/>
              <w:rPr>
                <w:rFonts w:ascii="Palatino Linotype" w:hAnsi="Palatino Linotype" w:cs="Times New Roman"/>
                <w:b/>
              </w:rPr>
            </w:pPr>
          </w:p>
          <w:p w:rsidR="00734235" w:rsidRPr="00FE22D6" w:rsidRDefault="00734235">
            <w:pPr>
              <w:spacing w:line="360" w:lineRule="auto"/>
              <w:jc w:val="center"/>
              <w:rPr>
                <w:rFonts w:ascii="Palatino Linotype" w:hAnsi="Palatino Linotype" w:cs="Times New Roman"/>
                <w:b/>
              </w:rPr>
            </w:pPr>
          </w:p>
          <w:p w:rsidR="00734235" w:rsidRPr="00FE22D6" w:rsidRDefault="00734235">
            <w:pPr>
              <w:spacing w:line="360" w:lineRule="auto"/>
              <w:jc w:val="center"/>
              <w:rPr>
                <w:rFonts w:ascii="Palatino Linotype" w:hAnsi="Palatino Linotype" w:cs="Times New Roman"/>
                <w:b/>
              </w:rPr>
            </w:pPr>
            <w:r w:rsidRPr="00FE22D6">
              <w:rPr>
                <w:rFonts w:ascii="Palatino Linotype" w:hAnsi="Palatino Linotype" w:cs="Times New Roman"/>
                <w:b/>
              </w:rPr>
              <w:t>Luis Gustavo Parra Noriega</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Comisionado</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(Rúbrica)</w:t>
            </w:r>
          </w:p>
        </w:tc>
        <w:bookmarkStart w:id="75" w:name="_GoBack"/>
        <w:bookmarkEnd w:id="75"/>
      </w:tr>
      <w:tr w:rsidR="00734235" w:rsidRPr="00FE22D6" w:rsidTr="00734235">
        <w:trPr>
          <w:trHeight w:val="1736"/>
        </w:trPr>
        <w:tc>
          <w:tcPr>
            <w:tcW w:w="8758" w:type="dxa"/>
            <w:gridSpan w:val="2"/>
            <w:vAlign w:val="center"/>
          </w:tcPr>
          <w:p w:rsidR="00734235" w:rsidRPr="00FE22D6" w:rsidRDefault="00734235">
            <w:pPr>
              <w:spacing w:line="360" w:lineRule="auto"/>
              <w:jc w:val="center"/>
              <w:rPr>
                <w:rFonts w:ascii="Palatino Linotype" w:hAnsi="Palatino Linotype" w:cs="Times New Roman"/>
                <w:b/>
              </w:rPr>
            </w:pPr>
          </w:p>
          <w:p w:rsidR="00734235" w:rsidRPr="00FE22D6" w:rsidRDefault="00734235">
            <w:pPr>
              <w:spacing w:line="360" w:lineRule="auto"/>
              <w:jc w:val="center"/>
              <w:rPr>
                <w:rFonts w:ascii="Palatino Linotype" w:hAnsi="Palatino Linotype" w:cs="Times New Roman"/>
                <w:b/>
              </w:rPr>
            </w:pPr>
          </w:p>
          <w:p w:rsidR="00734235" w:rsidRPr="00FE22D6" w:rsidRDefault="00734235">
            <w:pPr>
              <w:spacing w:line="360" w:lineRule="auto"/>
              <w:jc w:val="center"/>
              <w:rPr>
                <w:rFonts w:ascii="Palatino Linotype" w:hAnsi="Palatino Linotype" w:cs="Times New Roman"/>
                <w:b/>
              </w:rPr>
            </w:pPr>
            <w:r w:rsidRPr="00FE22D6">
              <w:rPr>
                <w:rFonts w:ascii="Palatino Linotype" w:hAnsi="Palatino Linotype" w:cs="Times New Roman"/>
                <w:b/>
              </w:rPr>
              <w:t>Alexis Tapia Ramírez</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Secretario Técnico del Pleno</w:t>
            </w:r>
          </w:p>
          <w:p w:rsidR="00734235" w:rsidRPr="00FE22D6" w:rsidRDefault="00734235">
            <w:pPr>
              <w:spacing w:line="360" w:lineRule="auto"/>
              <w:jc w:val="center"/>
              <w:rPr>
                <w:rFonts w:ascii="Palatino Linotype" w:hAnsi="Palatino Linotype" w:cs="Times New Roman"/>
              </w:rPr>
            </w:pPr>
            <w:r w:rsidRPr="00FE22D6">
              <w:rPr>
                <w:rFonts w:ascii="Palatino Linotype" w:hAnsi="Palatino Linotype" w:cs="Times New Roman"/>
              </w:rPr>
              <w:t>(Rúbrica)</w:t>
            </w:r>
          </w:p>
        </w:tc>
      </w:tr>
    </w:tbl>
    <w:p w:rsidR="002248D3" w:rsidRPr="00734235" w:rsidRDefault="00734235" w:rsidP="00734235">
      <w:pPr>
        <w:spacing w:line="360" w:lineRule="auto"/>
        <w:jc w:val="both"/>
        <w:rPr>
          <w:rFonts w:ascii="Palatino Linotype" w:eastAsia="Calibri" w:hAnsi="Palatino Linotype" w:cs="Arial"/>
          <w:b/>
          <w:lang w:val="es-MX"/>
        </w:rPr>
      </w:pPr>
      <w:r w:rsidRPr="00FE22D6">
        <w:rPr>
          <w:rFonts w:ascii="Palatino Linotype" w:eastAsia="Times New Roman" w:hAnsi="Palatino Linotype" w:cs="Arial"/>
          <w:color w:val="000000" w:themeColor="text1"/>
        </w:rPr>
        <w:t xml:space="preserve">Esta hoja corresponde a la resolución de veinticuatro (24) de octubre de dos mil </w:t>
      </w:r>
      <w:r w:rsidRPr="00FE22D6">
        <w:rPr>
          <w:rFonts w:ascii="Palatino Linotype" w:eastAsia="Calibri" w:hAnsi="Palatino Linotype" w:cs="Arial"/>
          <w:lang w:val="es-ES"/>
        </w:rPr>
        <w:t>dieciocho</w:t>
      </w:r>
      <w:r w:rsidRPr="00FE22D6">
        <w:rPr>
          <w:rFonts w:ascii="Palatino Linotype" w:eastAsia="Times New Roman" w:hAnsi="Palatino Linotype" w:cs="Arial"/>
          <w:color w:val="000000" w:themeColor="text1"/>
        </w:rPr>
        <w:t xml:space="preserve">, emitida en el recurso de revisión </w:t>
      </w:r>
      <w:r w:rsidRPr="00FE22D6">
        <w:rPr>
          <w:rFonts w:ascii="Palatino Linotype" w:hAnsi="Palatino Linotype" w:cs="Arial"/>
          <w:b/>
          <w:bCs/>
        </w:rPr>
        <w:t>3088/INFOEM/IP/RR/2018</w:t>
      </w:r>
      <w:r w:rsidRPr="00FE22D6">
        <w:rPr>
          <w:rFonts w:ascii="Palatino Linotype" w:eastAsia="Times New Roman" w:hAnsi="Palatino Linotype" w:cs="Arial"/>
          <w:color w:val="000000" w:themeColor="text1"/>
        </w:rPr>
        <w:t xml:space="preserve"> y acumulado.</w:t>
      </w:r>
      <w:r>
        <w:rPr>
          <w:rFonts w:ascii="Palatino Linotype" w:eastAsia="Times New Roman" w:hAnsi="Palatino Linotype" w:cs="Arial"/>
          <w:color w:val="000000" w:themeColor="text1"/>
        </w:rPr>
        <w:t xml:space="preserve"> </w:t>
      </w:r>
    </w:p>
    <w:sectPr w:rsidR="002248D3" w:rsidRPr="00734235"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4B6" w:rsidRDefault="00B104B6" w:rsidP="008B6F5F">
      <w:r>
        <w:separator/>
      </w:r>
    </w:p>
  </w:endnote>
  <w:endnote w:type="continuationSeparator" w:id="0">
    <w:p w:rsidR="00B104B6" w:rsidRDefault="00B104B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034732" w:rsidRPr="000A2541" w:rsidRDefault="0003473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41244">
              <w:rPr>
                <w:rFonts w:ascii="Palatino Linotype" w:hAnsi="Palatino Linotype"/>
                <w:b/>
                <w:bCs/>
                <w:noProof/>
              </w:rPr>
              <w:t>49</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41244">
              <w:rPr>
                <w:rFonts w:ascii="Palatino Linotype" w:hAnsi="Palatino Linotype"/>
                <w:b/>
                <w:bCs/>
                <w:noProof/>
              </w:rPr>
              <w:t>50</w:t>
            </w:r>
            <w:r w:rsidRPr="000A2541">
              <w:rPr>
                <w:rFonts w:ascii="Palatino Linotype" w:hAnsi="Palatino Linotype"/>
                <w:b/>
                <w:bCs/>
              </w:rPr>
              <w:fldChar w:fldCharType="end"/>
            </w:r>
          </w:p>
        </w:sdtContent>
      </w:sdt>
    </w:sdtContent>
  </w:sdt>
  <w:p w:rsidR="00034732" w:rsidRDefault="000347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732" w:rsidRPr="00883450" w:rsidRDefault="0003473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41244" w:rsidRPr="00B4124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41244" w:rsidRPr="00B41244">
      <w:rPr>
        <w:rFonts w:ascii="Palatino Linotype" w:hAnsi="Palatino Linotype"/>
        <w:noProof/>
        <w:sz w:val="22"/>
        <w:szCs w:val="22"/>
        <w:lang w:val="es-ES"/>
      </w:rPr>
      <w:t>50</w:t>
    </w:r>
    <w:r w:rsidRPr="00883450">
      <w:rPr>
        <w:rFonts w:ascii="Palatino Linotype" w:hAnsi="Palatino Linotype"/>
        <w:sz w:val="22"/>
        <w:szCs w:val="22"/>
      </w:rPr>
      <w:fldChar w:fldCharType="end"/>
    </w:r>
  </w:p>
  <w:p w:rsidR="00034732" w:rsidRPr="00883450" w:rsidRDefault="0003473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4B6" w:rsidRDefault="00B104B6" w:rsidP="008B6F5F">
      <w:r>
        <w:separator/>
      </w:r>
    </w:p>
  </w:footnote>
  <w:footnote w:type="continuationSeparator" w:id="0">
    <w:p w:rsidR="00B104B6" w:rsidRDefault="00B104B6" w:rsidP="008B6F5F">
      <w:r>
        <w:continuationSeparator/>
      </w:r>
    </w:p>
  </w:footnote>
  <w:footnote w:id="1">
    <w:p w:rsidR="00034732" w:rsidRPr="00F75272" w:rsidRDefault="00034732" w:rsidP="00500D9A">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034732" w:rsidRPr="00952F10" w:rsidRDefault="00034732" w:rsidP="009B2A2C">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034732" w:rsidRDefault="00034732" w:rsidP="009B2A2C">
      <w:pPr>
        <w:pStyle w:val="Textonotapie"/>
      </w:pPr>
    </w:p>
  </w:footnote>
  <w:footnote w:id="3">
    <w:p w:rsidR="00034732" w:rsidRPr="008820EB" w:rsidRDefault="00034732">
      <w:pPr>
        <w:pStyle w:val="Textonotapie"/>
        <w:rPr>
          <w:lang w:val="es-MX"/>
        </w:rPr>
      </w:pPr>
      <w:r>
        <w:rPr>
          <w:rStyle w:val="Refdenotaalpie"/>
        </w:rPr>
        <w:footnoteRef/>
      </w:r>
      <w:r>
        <w:t xml:space="preserve"> </w:t>
      </w:r>
      <w:r>
        <w:rPr>
          <w:lang w:val="es-MX"/>
        </w:rPr>
        <w:t xml:space="preserve">Ley de Transparencia y Acceso a la Información Pública del Estado de México y Municipios. Artículo 9 fracción II. Obligación del Instituto para tutelar, de manera efectiva, el derecho de acceso a la información; </w:t>
      </w:r>
    </w:p>
  </w:footnote>
  <w:footnote w:id="4">
    <w:p w:rsidR="00034732" w:rsidRPr="00690CC1" w:rsidRDefault="00034732" w:rsidP="008820EB">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rsidR="00034732" w:rsidRPr="00690CC1" w:rsidRDefault="00034732" w:rsidP="008820EB">
      <w:pPr>
        <w:autoSpaceDE w:val="0"/>
        <w:autoSpaceDN w:val="0"/>
        <w:adjustRightInd w:val="0"/>
        <w:jc w:val="both"/>
        <w:rPr>
          <w:sz w:val="20"/>
          <w:szCs w:val="20"/>
          <w:lang w:val="es-MX"/>
        </w:rPr>
      </w:pPr>
    </w:p>
  </w:footnote>
  <w:footnote w:id="5">
    <w:p w:rsidR="00034732" w:rsidRPr="00690CC1" w:rsidRDefault="00034732" w:rsidP="008820EB">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034732" w:rsidRPr="00690CC1" w:rsidRDefault="00034732" w:rsidP="008820EB">
      <w:pPr>
        <w:pStyle w:val="Textonotapie"/>
        <w:jc w:val="both"/>
        <w:rPr>
          <w:rFonts w:cs="Bookman Old Style,Bold"/>
          <w:b/>
          <w:bCs/>
        </w:rPr>
      </w:pPr>
      <w:r w:rsidRPr="00690CC1">
        <w:rPr>
          <w:rFonts w:cs="Bookman Old Style,Bold"/>
          <w:b/>
          <w:bCs/>
        </w:rPr>
        <w:t>…</w:t>
      </w:r>
    </w:p>
    <w:p w:rsidR="00034732" w:rsidRPr="00690CC1" w:rsidRDefault="00034732" w:rsidP="008820EB">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6">
    <w:p w:rsidR="00034732" w:rsidRPr="00DB1B56" w:rsidRDefault="00034732" w:rsidP="008820EB">
      <w:pPr>
        <w:pStyle w:val="Textonotapie"/>
        <w:rPr>
          <w:sz w:val="18"/>
        </w:rPr>
      </w:pPr>
      <w:r>
        <w:rPr>
          <w:rStyle w:val="Refdenotaalpie"/>
        </w:rPr>
        <w:footnoteRef/>
      </w:r>
      <w:r>
        <w:t xml:space="preserve">Ley de Transparencia y Acceso a la Información Pública del Estado de México y Municipios, </w:t>
      </w:r>
      <w:r w:rsidRPr="00DB1B56">
        <w:rPr>
          <w:b/>
          <w:sz w:val="18"/>
        </w:rPr>
        <w:t>Artículo 9.</w:t>
      </w:r>
    </w:p>
    <w:p w:rsidR="00034732" w:rsidRDefault="00034732" w:rsidP="008820EB">
      <w:pPr>
        <w:pStyle w:val="Textonotapie"/>
      </w:pPr>
      <w:r>
        <w:t>…</w:t>
      </w:r>
    </w:p>
    <w:p w:rsidR="00034732" w:rsidRPr="00DB1B56" w:rsidRDefault="00034732" w:rsidP="008820EB">
      <w:pPr>
        <w:pStyle w:val="Textonotapie"/>
        <w:jc w:val="both"/>
      </w:pPr>
      <w:r w:rsidRPr="00DB1B56">
        <w:rPr>
          <w:b/>
        </w:rPr>
        <w:t>VII. Máxima Publicidad:</w:t>
      </w:r>
      <w:r w:rsidRPr="00DB1B56">
        <w:t xml:space="preserve"> Toda la información en posesión de los sujetos obligados será pública, completa, oportuna, accesible, sujeta a un claro régimen de excepciones que deberán estar definidas y ser además legítimas y estrictamente necesarias en una sociedad democrática.  </w:t>
      </w:r>
    </w:p>
  </w:footnote>
  <w:footnote w:id="7">
    <w:p w:rsidR="00034732" w:rsidRDefault="00034732" w:rsidP="008820EB">
      <w:pPr>
        <w:pStyle w:val="Textonotapie"/>
      </w:pPr>
      <w:r>
        <w:rPr>
          <w:rStyle w:val="Refdenotaalpie"/>
        </w:rPr>
        <w:footnoteRef/>
      </w:r>
      <w:r>
        <w:t xml:space="preserve"> Convención Americana sobre Derechos Humanos. Artículo 13.</w:t>
      </w:r>
    </w:p>
  </w:footnote>
  <w:footnote w:id="8">
    <w:p w:rsidR="00034732" w:rsidRDefault="00034732" w:rsidP="008820EB">
      <w:pPr>
        <w:pStyle w:val="Textonotapie"/>
      </w:pPr>
      <w:r>
        <w:rPr>
          <w:rStyle w:val="Refdenotaalpie"/>
        </w:rPr>
        <w:footnoteRef/>
      </w:r>
      <w:r>
        <w:t xml:space="preserve"> Constitución Política de los Estados Unidos Mexicanos. Artículo sexto, sección A, Fracción I.</w:t>
      </w:r>
    </w:p>
  </w:footnote>
  <w:footnote w:id="9">
    <w:p w:rsidR="00034732" w:rsidRDefault="00034732" w:rsidP="008820E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10">
    <w:p w:rsidR="00034732" w:rsidRDefault="00034732" w:rsidP="008820EB">
      <w:pPr>
        <w:pStyle w:val="Textonotapie"/>
      </w:pPr>
      <w:r>
        <w:rPr>
          <w:rStyle w:val="Refdenotaalpie"/>
        </w:rPr>
        <w:footnoteRef/>
      </w:r>
      <w:r>
        <w:t xml:space="preserve"> Ibídem. Párr. 87.</w:t>
      </w:r>
    </w:p>
  </w:footnote>
  <w:footnote w:id="11">
    <w:p w:rsidR="00034732" w:rsidRDefault="00034732" w:rsidP="008820E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2">
    <w:p w:rsidR="00034732" w:rsidRDefault="00034732">
      <w:pPr>
        <w:pStyle w:val="Textonotapie"/>
        <w:rPr>
          <w:lang w:val="es-MX"/>
        </w:rPr>
      </w:pPr>
      <w:r>
        <w:rPr>
          <w:rStyle w:val="Refdenotaalpie"/>
        </w:rPr>
        <w:footnoteRef/>
      </w:r>
      <w:r>
        <w:t xml:space="preserve"> </w:t>
      </w:r>
      <w:r>
        <w:rPr>
          <w:lang w:val="es-MX"/>
        </w:rPr>
        <w:t xml:space="preserve">Disponible para su consulta en </w:t>
      </w:r>
      <w:hyperlink r:id="rId2" w:history="1">
        <w:r w:rsidRPr="00AD4A20">
          <w:rPr>
            <w:rStyle w:val="Hipervnculo"/>
            <w:lang w:val="es-MX"/>
          </w:rPr>
          <w:t>https://legislacion.edomex.gob.mx/sites/legislacion.edomex.gob.mx/files/files/pdf/gct/2011/nov091.PDF</w:t>
        </w:r>
      </w:hyperlink>
    </w:p>
    <w:p w:rsidR="00034732" w:rsidRPr="00DA5156" w:rsidRDefault="00034732">
      <w:pPr>
        <w:pStyle w:val="Textonotapie"/>
        <w:rPr>
          <w:lang w:val="es-MX"/>
        </w:rPr>
      </w:pPr>
    </w:p>
  </w:footnote>
  <w:footnote w:id="13">
    <w:p w:rsidR="00034732" w:rsidRPr="001F7B29" w:rsidRDefault="00034732">
      <w:pPr>
        <w:pStyle w:val="Textonotapie"/>
        <w:rPr>
          <w:lang w:val="es-MX"/>
        </w:rPr>
      </w:pPr>
      <w:r>
        <w:rPr>
          <w:rStyle w:val="Refdenotaalpie"/>
        </w:rPr>
        <w:footnoteRef/>
      </w:r>
      <w:r>
        <w:t xml:space="preserve"> </w:t>
      </w:r>
      <w:r>
        <w:rPr>
          <w:lang w:val="es-MX"/>
        </w:rPr>
        <w:t xml:space="preserve">Disponible en </w:t>
      </w:r>
      <w:r w:rsidRPr="001F7B29">
        <w:rPr>
          <w:lang w:val="es-MX"/>
        </w:rPr>
        <w:t>https://www.ipomex.org.mx/ipo3/lgt/indice/upvt/art_92_xlix/0.web</w:t>
      </w:r>
    </w:p>
  </w:footnote>
  <w:footnote w:id="14">
    <w:p w:rsidR="00034732" w:rsidRDefault="00034732" w:rsidP="003E6D13">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5">
    <w:p w:rsidR="00034732" w:rsidRDefault="00034732" w:rsidP="00E8187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034732" w:rsidRDefault="00034732" w:rsidP="00E8187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034732" w:rsidRPr="001E1F95" w:rsidRDefault="00034732" w:rsidP="00E8187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6">
    <w:p w:rsidR="00034732" w:rsidRPr="00034B44" w:rsidRDefault="00034732" w:rsidP="00E818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034732" w:rsidRPr="00034B44" w:rsidRDefault="00034732" w:rsidP="00E81879">
      <w:pPr>
        <w:pStyle w:val="Textonotapie"/>
        <w:jc w:val="both"/>
        <w:rPr>
          <w:rFonts w:ascii="Palatino Linotype" w:hAnsi="Palatino Linotype"/>
          <w:sz w:val="18"/>
        </w:rPr>
      </w:pPr>
      <w:r w:rsidRPr="00034B44">
        <w:rPr>
          <w:rFonts w:ascii="Palatino Linotype" w:hAnsi="Palatino Linotype"/>
          <w:sz w:val="18"/>
        </w:rPr>
        <w:t xml:space="preserve"> (…)</w:t>
      </w:r>
    </w:p>
    <w:p w:rsidR="00034732" w:rsidRPr="00034B44" w:rsidRDefault="00034732" w:rsidP="00E818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34732" w:rsidRPr="00EF13C1" w:rsidTr="00646380">
      <w:trPr>
        <w:trHeight w:val="138"/>
        <w:jc w:val="right"/>
      </w:trPr>
      <w:tc>
        <w:tcPr>
          <w:tcW w:w="2552" w:type="dxa"/>
          <w:vAlign w:val="center"/>
        </w:tcPr>
        <w:p w:rsidR="00034732" w:rsidRPr="00EF13C1" w:rsidRDefault="0003473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034732" w:rsidRPr="00EF13C1" w:rsidRDefault="00034732" w:rsidP="009A66DF">
          <w:pPr>
            <w:pStyle w:val="Encabezado"/>
            <w:jc w:val="right"/>
            <w:rPr>
              <w:rFonts w:ascii="Palatino Linotype" w:hAnsi="Palatino Linotype"/>
              <w:b/>
              <w:sz w:val="22"/>
              <w:szCs w:val="22"/>
            </w:rPr>
          </w:pPr>
          <w:r>
            <w:rPr>
              <w:rFonts w:ascii="Palatino Linotype" w:hAnsi="Palatino Linotype" w:cs="Arial"/>
              <w:b/>
              <w:bCs/>
              <w:sz w:val="22"/>
              <w:szCs w:val="22"/>
              <w:lang w:eastAsia="es-MX"/>
            </w:rPr>
            <w:t>03088/INFOEM/IP/RR/2018 y acumulados</w:t>
          </w:r>
        </w:p>
      </w:tc>
    </w:tr>
    <w:tr w:rsidR="00034732" w:rsidRPr="00EF13C1" w:rsidTr="00646380">
      <w:trPr>
        <w:trHeight w:val="321"/>
        <w:jc w:val="right"/>
      </w:trPr>
      <w:tc>
        <w:tcPr>
          <w:tcW w:w="2552" w:type="dxa"/>
          <w:vAlign w:val="center"/>
        </w:tcPr>
        <w:p w:rsidR="00034732" w:rsidRPr="00EF13C1" w:rsidRDefault="0003473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034732" w:rsidRPr="00EF13C1" w:rsidRDefault="00034732"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034732" w:rsidRPr="00EF13C1" w:rsidTr="00646380">
      <w:trPr>
        <w:trHeight w:val="321"/>
        <w:jc w:val="right"/>
      </w:trPr>
      <w:tc>
        <w:tcPr>
          <w:tcW w:w="2552" w:type="dxa"/>
          <w:vAlign w:val="center"/>
        </w:tcPr>
        <w:p w:rsidR="00034732" w:rsidRPr="00EF13C1" w:rsidRDefault="0003473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034732" w:rsidRPr="00EF13C1" w:rsidRDefault="0003473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034732" w:rsidRDefault="00034732"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034732" w:rsidRPr="00182113" w:rsidTr="00141DF6">
      <w:trPr>
        <w:trHeight w:val="138"/>
      </w:trPr>
      <w:tc>
        <w:tcPr>
          <w:tcW w:w="2532" w:type="dxa"/>
          <w:vAlign w:val="center"/>
        </w:tcPr>
        <w:p w:rsidR="00034732" w:rsidRPr="00EF13C1" w:rsidRDefault="00034732"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034732" w:rsidRPr="00EF13C1" w:rsidRDefault="00034732" w:rsidP="00FB61C7">
          <w:pPr>
            <w:pStyle w:val="Encabezado"/>
            <w:jc w:val="right"/>
            <w:rPr>
              <w:rFonts w:ascii="Palatino Linotype" w:hAnsi="Palatino Linotype"/>
              <w:b/>
              <w:sz w:val="22"/>
              <w:szCs w:val="22"/>
            </w:rPr>
          </w:pPr>
          <w:r>
            <w:rPr>
              <w:rFonts w:ascii="Palatino Linotype" w:hAnsi="Palatino Linotype" w:cs="Arial"/>
              <w:b/>
              <w:bCs/>
              <w:sz w:val="22"/>
              <w:szCs w:val="22"/>
              <w:lang w:eastAsia="es-MX"/>
            </w:rPr>
            <w:t>03088/INFOEM/IP/RR/2018 y acumulados</w:t>
          </w:r>
        </w:p>
      </w:tc>
      <w:tc>
        <w:tcPr>
          <w:tcW w:w="2532" w:type="dxa"/>
          <w:vAlign w:val="center"/>
        </w:tcPr>
        <w:p w:rsidR="00034732" w:rsidRPr="00182113" w:rsidRDefault="00034732" w:rsidP="00141DF6">
          <w:pPr>
            <w:rPr>
              <w:rFonts w:ascii="Palatino Linotype" w:hAnsi="Palatino Linotype"/>
              <w:b/>
              <w:sz w:val="22"/>
              <w:szCs w:val="22"/>
            </w:rPr>
          </w:pPr>
        </w:p>
      </w:tc>
      <w:tc>
        <w:tcPr>
          <w:tcW w:w="236" w:type="dxa"/>
          <w:vAlign w:val="center"/>
        </w:tcPr>
        <w:p w:rsidR="00034732" w:rsidRPr="00182113" w:rsidRDefault="00034732" w:rsidP="00141DF6">
          <w:pPr>
            <w:pStyle w:val="Encabezado"/>
            <w:jc w:val="center"/>
            <w:rPr>
              <w:rFonts w:ascii="Palatino Linotype" w:hAnsi="Palatino Linotype"/>
              <w:b/>
              <w:sz w:val="22"/>
              <w:szCs w:val="22"/>
            </w:rPr>
          </w:pPr>
        </w:p>
      </w:tc>
      <w:tc>
        <w:tcPr>
          <w:tcW w:w="3261" w:type="dxa"/>
          <w:vAlign w:val="center"/>
        </w:tcPr>
        <w:p w:rsidR="00034732" w:rsidRPr="00182113" w:rsidRDefault="00034732" w:rsidP="00141DF6">
          <w:pPr>
            <w:pStyle w:val="Encabezado"/>
            <w:rPr>
              <w:rFonts w:ascii="Palatino Linotype" w:hAnsi="Palatino Linotype"/>
              <w:b/>
              <w:sz w:val="22"/>
              <w:szCs w:val="22"/>
            </w:rPr>
          </w:pPr>
        </w:p>
      </w:tc>
    </w:tr>
    <w:tr w:rsidR="00034732" w:rsidRPr="00182113" w:rsidTr="00141DF6">
      <w:trPr>
        <w:trHeight w:val="227"/>
      </w:trPr>
      <w:tc>
        <w:tcPr>
          <w:tcW w:w="2532" w:type="dxa"/>
          <w:vAlign w:val="center"/>
        </w:tcPr>
        <w:p w:rsidR="00034732" w:rsidRPr="00EF13C1" w:rsidRDefault="00034732"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034732" w:rsidRPr="00EF13C1" w:rsidRDefault="0086658E" w:rsidP="00141DF6">
          <w:pPr>
            <w:pStyle w:val="Encabezado"/>
            <w:jc w:val="right"/>
            <w:rPr>
              <w:rFonts w:ascii="Palatino Linotype" w:hAnsi="Palatino Linotype"/>
              <w:b/>
              <w:sz w:val="22"/>
              <w:szCs w:val="22"/>
            </w:rPr>
          </w:pPr>
          <w:r w:rsidRPr="0086658E">
            <w:rPr>
              <w:rFonts w:ascii="Palatino Linotype" w:hAnsi="Palatino Linotype"/>
              <w:b/>
              <w:sz w:val="22"/>
              <w:szCs w:val="22"/>
              <w:highlight w:val="black"/>
            </w:rPr>
            <w:t>-------------------------------------</w:t>
          </w:r>
        </w:p>
      </w:tc>
      <w:tc>
        <w:tcPr>
          <w:tcW w:w="2532" w:type="dxa"/>
          <w:vAlign w:val="center"/>
        </w:tcPr>
        <w:p w:rsidR="00034732" w:rsidRPr="00182113" w:rsidRDefault="00034732" w:rsidP="00141DF6">
          <w:pPr>
            <w:rPr>
              <w:rFonts w:ascii="Palatino Linotype" w:hAnsi="Palatino Linotype"/>
              <w:b/>
              <w:sz w:val="22"/>
              <w:szCs w:val="22"/>
            </w:rPr>
          </w:pPr>
        </w:p>
      </w:tc>
      <w:tc>
        <w:tcPr>
          <w:tcW w:w="236" w:type="dxa"/>
          <w:vAlign w:val="center"/>
        </w:tcPr>
        <w:p w:rsidR="00034732" w:rsidRPr="00182113" w:rsidRDefault="00034732" w:rsidP="00141DF6">
          <w:pPr>
            <w:pStyle w:val="Encabezado"/>
            <w:jc w:val="center"/>
            <w:rPr>
              <w:rFonts w:ascii="Palatino Linotype" w:hAnsi="Palatino Linotype"/>
              <w:b/>
              <w:sz w:val="22"/>
              <w:szCs w:val="22"/>
            </w:rPr>
          </w:pPr>
        </w:p>
      </w:tc>
      <w:tc>
        <w:tcPr>
          <w:tcW w:w="3261" w:type="dxa"/>
          <w:vAlign w:val="center"/>
        </w:tcPr>
        <w:p w:rsidR="00034732" w:rsidRPr="00182113" w:rsidRDefault="00034732" w:rsidP="00141DF6">
          <w:pPr>
            <w:pStyle w:val="Encabezado"/>
            <w:rPr>
              <w:rFonts w:ascii="Palatino Linotype" w:hAnsi="Palatino Linotype"/>
              <w:b/>
              <w:sz w:val="22"/>
              <w:szCs w:val="22"/>
            </w:rPr>
          </w:pPr>
        </w:p>
      </w:tc>
    </w:tr>
    <w:tr w:rsidR="00034732" w:rsidRPr="00182113" w:rsidTr="00141DF6">
      <w:trPr>
        <w:trHeight w:val="232"/>
      </w:trPr>
      <w:tc>
        <w:tcPr>
          <w:tcW w:w="2532" w:type="dxa"/>
          <w:vAlign w:val="center"/>
        </w:tcPr>
        <w:p w:rsidR="00034732" w:rsidRPr="00EF13C1" w:rsidRDefault="00034732"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034732" w:rsidRPr="00EF13C1" w:rsidRDefault="00034732"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c>
        <w:tcPr>
          <w:tcW w:w="2532" w:type="dxa"/>
          <w:vAlign w:val="center"/>
        </w:tcPr>
        <w:p w:rsidR="00034732" w:rsidRPr="00182113" w:rsidRDefault="00034732" w:rsidP="00141DF6">
          <w:pPr>
            <w:rPr>
              <w:rFonts w:ascii="Palatino Linotype" w:hAnsi="Palatino Linotype"/>
              <w:b/>
              <w:sz w:val="22"/>
              <w:szCs w:val="22"/>
            </w:rPr>
          </w:pPr>
        </w:p>
      </w:tc>
      <w:tc>
        <w:tcPr>
          <w:tcW w:w="236" w:type="dxa"/>
          <w:vAlign w:val="center"/>
        </w:tcPr>
        <w:p w:rsidR="00034732" w:rsidRPr="00182113" w:rsidRDefault="00034732" w:rsidP="00141DF6">
          <w:pPr>
            <w:pStyle w:val="Encabezado"/>
            <w:jc w:val="center"/>
            <w:rPr>
              <w:rFonts w:ascii="Palatino Linotype" w:hAnsi="Palatino Linotype"/>
              <w:b/>
              <w:sz w:val="22"/>
              <w:szCs w:val="22"/>
            </w:rPr>
          </w:pPr>
        </w:p>
      </w:tc>
      <w:tc>
        <w:tcPr>
          <w:tcW w:w="3261" w:type="dxa"/>
          <w:vAlign w:val="center"/>
        </w:tcPr>
        <w:p w:rsidR="00034732" w:rsidRPr="00182113" w:rsidRDefault="00034732" w:rsidP="00141DF6">
          <w:pPr>
            <w:pStyle w:val="Encabezado"/>
            <w:rPr>
              <w:rFonts w:ascii="Palatino Linotype" w:hAnsi="Palatino Linotype"/>
              <w:b/>
              <w:sz w:val="22"/>
              <w:szCs w:val="22"/>
            </w:rPr>
          </w:pPr>
        </w:p>
      </w:tc>
    </w:tr>
    <w:tr w:rsidR="00034732" w:rsidRPr="00182113" w:rsidTr="00141DF6">
      <w:trPr>
        <w:trHeight w:val="320"/>
      </w:trPr>
      <w:tc>
        <w:tcPr>
          <w:tcW w:w="2532" w:type="dxa"/>
          <w:vAlign w:val="center"/>
        </w:tcPr>
        <w:p w:rsidR="00034732" w:rsidRPr="00EF13C1" w:rsidRDefault="00034732"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034732" w:rsidRPr="00EF13C1" w:rsidRDefault="00034732"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034732" w:rsidRPr="00182113" w:rsidRDefault="00034732" w:rsidP="00141DF6">
          <w:pPr>
            <w:rPr>
              <w:rFonts w:ascii="Palatino Linotype" w:hAnsi="Palatino Linotype"/>
              <w:b/>
              <w:sz w:val="22"/>
              <w:szCs w:val="22"/>
            </w:rPr>
          </w:pPr>
        </w:p>
      </w:tc>
      <w:tc>
        <w:tcPr>
          <w:tcW w:w="236" w:type="dxa"/>
          <w:vAlign w:val="center"/>
        </w:tcPr>
        <w:p w:rsidR="00034732" w:rsidRPr="00182113" w:rsidRDefault="00034732" w:rsidP="00141DF6">
          <w:pPr>
            <w:pStyle w:val="Encabezado"/>
            <w:jc w:val="center"/>
            <w:rPr>
              <w:rFonts w:ascii="Palatino Linotype" w:hAnsi="Palatino Linotype"/>
              <w:b/>
              <w:sz w:val="22"/>
              <w:szCs w:val="22"/>
            </w:rPr>
          </w:pPr>
        </w:p>
      </w:tc>
      <w:tc>
        <w:tcPr>
          <w:tcW w:w="3261" w:type="dxa"/>
          <w:vAlign w:val="center"/>
        </w:tcPr>
        <w:p w:rsidR="00034732" w:rsidRPr="00182113" w:rsidRDefault="00034732" w:rsidP="00141DF6">
          <w:pPr>
            <w:pStyle w:val="Encabezado"/>
            <w:rPr>
              <w:rFonts w:ascii="Palatino Linotype" w:hAnsi="Palatino Linotype"/>
              <w:b/>
              <w:sz w:val="22"/>
              <w:szCs w:val="22"/>
            </w:rPr>
          </w:pPr>
        </w:p>
      </w:tc>
    </w:tr>
  </w:tbl>
  <w:p w:rsidR="00034732" w:rsidRDefault="000347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8">
    <w:nsid w:val="54F86C5E"/>
    <w:multiLevelType w:val="hybridMultilevel"/>
    <w:tmpl w:val="22488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A9597E"/>
    <w:multiLevelType w:val="hybridMultilevel"/>
    <w:tmpl w:val="F946755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C3447BC"/>
    <w:multiLevelType w:val="hybridMultilevel"/>
    <w:tmpl w:val="0ED8B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6"/>
  </w:num>
  <w:num w:numId="4">
    <w:abstractNumId w:val="27"/>
  </w:num>
  <w:num w:numId="5">
    <w:abstractNumId w:val="20"/>
  </w:num>
  <w:num w:numId="6">
    <w:abstractNumId w:val="12"/>
  </w:num>
  <w:num w:numId="7">
    <w:abstractNumId w:val="29"/>
  </w:num>
  <w:num w:numId="8">
    <w:abstractNumId w:val="3"/>
  </w:num>
  <w:num w:numId="9">
    <w:abstractNumId w:val="6"/>
  </w:num>
  <w:num w:numId="10">
    <w:abstractNumId w:val="4"/>
  </w:num>
  <w:num w:numId="11">
    <w:abstractNumId w:val="22"/>
  </w:num>
  <w:num w:numId="12">
    <w:abstractNumId w:val="13"/>
  </w:num>
  <w:num w:numId="13">
    <w:abstractNumId w:val="19"/>
  </w:num>
  <w:num w:numId="14">
    <w:abstractNumId w:val="8"/>
  </w:num>
  <w:num w:numId="15">
    <w:abstractNumId w:val="17"/>
  </w:num>
  <w:num w:numId="16">
    <w:abstractNumId w:val="15"/>
  </w:num>
  <w:num w:numId="17">
    <w:abstractNumId w:val="30"/>
  </w:num>
  <w:num w:numId="18">
    <w:abstractNumId w:val="14"/>
  </w:num>
  <w:num w:numId="19">
    <w:abstractNumId w:val="1"/>
  </w:num>
  <w:num w:numId="20">
    <w:abstractNumId w:val="18"/>
  </w:num>
  <w:num w:numId="21">
    <w:abstractNumId w:val="23"/>
  </w:num>
  <w:num w:numId="22">
    <w:abstractNumId w:val="34"/>
  </w:num>
  <w:num w:numId="23">
    <w:abstractNumId w:val="21"/>
  </w:num>
  <w:num w:numId="24">
    <w:abstractNumId w:val="35"/>
  </w:num>
  <w:num w:numId="25">
    <w:abstractNumId w:val="28"/>
  </w:num>
  <w:num w:numId="26">
    <w:abstractNumId w:val="25"/>
  </w:num>
  <w:num w:numId="27">
    <w:abstractNumId w:val="9"/>
  </w:num>
  <w:num w:numId="28">
    <w:abstractNumId w:val="11"/>
  </w:num>
  <w:num w:numId="29">
    <w:abstractNumId w:val="33"/>
  </w:num>
  <w:num w:numId="30">
    <w:abstractNumId w:val="7"/>
  </w:num>
  <w:num w:numId="31">
    <w:abstractNumId w:val="2"/>
  </w:num>
  <w:num w:numId="32">
    <w:abstractNumId w:val="24"/>
  </w:num>
  <w:num w:numId="33">
    <w:abstractNumId w:val="31"/>
  </w:num>
  <w:num w:numId="34">
    <w:abstractNumId w:val="0"/>
  </w:num>
  <w:num w:numId="35">
    <w:abstractNumId w:val="5"/>
  </w:num>
  <w:num w:numId="36">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2ED4"/>
    <w:rsid w:val="00034732"/>
    <w:rsid w:val="00036E69"/>
    <w:rsid w:val="000404FD"/>
    <w:rsid w:val="0004269C"/>
    <w:rsid w:val="00045D8E"/>
    <w:rsid w:val="000471A3"/>
    <w:rsid w:val="000550E9"/>
    <w:rsid w:val="00057046"/>
    <w:rsid w:val="0007491E"/>
    <w:rsid w:val="00075A4C"/>
    <w:rsid w:val="00091880"/>
    <w:rsid w:val="000A2541"/>
    <w:rsid w:val="000A46A2"/>
    <w:rsid w:val="000A79E0"/>
    <w:rsid w:val="000A7D5A"/>
    <w:rsid w:val="000C37A1"/>
    <w:rsid w:val="000E053C"/>
    <w:rsid w:val="000E244C"/>
    <w:rsid w:val="000E43C9"/>
    <w:rsid w:val="000E4F0E"/>
    <w:rsid w:val="000F3174"/>
    <w:rsid w:val="00100FB3"/>
    <w:rsid w:val="00101488"/>
    <w:rsid w:val="001019CA"/>
    <w:rsid w:val="001029E8"/>
    <w:rsid w:val="00103D99"/>
    <w:rsid w:val="00105A38"/>
    <w:rsid w:val="001168F4"/>
    <w:rsid w:val="00121044"/>
    <w:rsid w:val="00123610"/>
    <w:rsid w:val="001308F8"/>
    <w:rsid w:val="00130B1E"/>
    <w:rsid w:val="001319DC"/>
    <w:rsid w:val="00132F24"/>
    <w:rsid w:val="001336BF"/>
    <w:rsid w:val="00140005"/>
    <w:rsid w:val="00141DF6"/>
    <w:rsid w:val="001520C4"/>
    <w:rsid w:val="001624FE"/>
    <w:rsid w:val="00166171"/>
    <w:rsid w:val="00170DEE"/>
    <w:rsid w:val="001715AF"/>
    <w:rsid w:val="00182731"/>
    <w:rsid w:val="001846A4"/>
    <w:rsid w:val="00190184"/>
    <w:rsid w:val="001A556A"/>
    <w:rsid w:val="001B0E38"/>
    <w:rsid w:val="001B3D20"/>
    <w:rsid w:val="001C0763"/>
    <w:rsid w:val="001C0F74"/>
    <w:rsid w:val="001C1F82"/>
    <w:rsid w:val="001C2925"/>
    <w:rsid w:val="001C7C47"/>
    <w:rsid w:val="001D5D25"/>
    <w:rsid w:val="001D5F4A"/>
    <w:rsid w:val="001D6496"/>
    <w:rsid w:val="001F1A61"/>
    <w:rsid w:val="001F2B1D"/>
    <w:rsid w:val="001F6878"/>
    <w:rsid w:val="001F7B29"/>
    <w:rsid w:val="00201C80"/>
    <w:rsid w:val="00202EB5"/>
    <w:rsid w:val="00203919"/>
    <w:rsid w:val="0021062B"/>
    <w:rsid w:val="002119A1"/>
    <w:rsid w:val="0021398B"/>
    <w:rsid w:val="00216C93"/>
    <w:rsid w:val="0022089E"/>
    <w:rsid w:val="00220C8D"/>
    <w:rsid w:val="0022251B"/>
    <w:rsid w:val="002248D3"/>
    <w:rsid w:val="00231FF4"/>
    <w:rsid w:val="002456EB"/>
    <w:rsid w:val="00256D0A"/>
    <w:rsid w:val="00260E8C"/>
    <w:rsid w:val="00262949"/>
    <w:rsid w:val="00266D19"/>
    <w:rsid w:val="00266F04"/>
    <w:rsid w:val="002748FD"/>
    <w:rsid w:val="00274D1E"/>
    <w:rsid w:val="002770B1"/>
    <w:rsid w:val="0027779A"/>
    <w:rsid w:val="0028469E"/>
    <w:rsid w:val="00294EEE"/>
    <w:rsid w:val="00295127"/>
    <w:rsid w:val="00296E48"/>
    <w:rsid w:val="00296EF2"/>
    <w:rsid w:val="002A3EC2"/>
    <w:rsid w:val="002A4249"/>
    <w:rsid w:val="002A5BA4"/>
    <w:rsid w:val="002C51AA"/>
    <w:rsid w:val="002D2177"/>
    <w:rsid w:val="002D21B7"/>
    <w:rsid w:val="002E01F3"/>
    <w:rsid w:val="002E0682"/>
    <w:rsid w:val="002E2041"/>
    <w:rsid w:val="002F1198"/>
    <w:rsid w:val="002F37F6"/>
    <w:rsid w:val="002F41D4"/>
    <w:rsid w:val="002F4E9B"/>
    <w:rsid w:val="00302FF6"/>
    <w:rsid w:val="00322592"/>
    <w:rsid w:val="00323479"/>
    <w:rsid w:val="003243D0"/>
    <w:rsid w:val="003337B5"/>
    <w:rsid w:val="0033655A"/>
    <w:rsid w:val="003438A7"/>
    <w:rsid w:val="0034618B"/>
    <w:rsid w:val="00347B80"/>
    <w:rsid w:val="003520B3"/>
    <w:rsid w:val="00352F58"/>
    <w:rsid w:val="0036737F"/>
    <w:rsid w:val="0036741F"/>
    <w:rsid w:val="00375E4F"/>
    <w:rsid w:val="00385622"/>
    <w:rsid w:val="003977F2"/>
    <w:rsid w:val="003A1075"/>
    <w:rsid w:val="003A3A45"/>
    <w:rsid w:val="003A75A4"/>
    <w:rsid w:val="003A7F47"/>
    <w:rsid w:val="003B0404"/>
    <w:rsid w:val="003B4809"/>
    <w:rsid w:val="003C1FBE"/>
    <w:rsid w:val="003C2170"/>
    <w:rsid w:val="003C53A5"/>
    <w:rsid w:val="003C7AB3"/>
    <w:rsid w:val="003D2108"/>
    <w:rsid w:val="003D2560"/>
    <w:rsid w:val="003D59AE"/>
    <w:rsid w:val="003E000F"/>
    <w:rsid w:val="003E1AB3"/>
    <w:rsid w:val="003E6D13"/>
    <w:rsid w:val="003E7FE7"/>
    <w:rsid w:val="003F4747"/>
    <w:rsid w:val="003F688E"/>
    <w:rsid w:val="0041566F"/>
    <w:rsid w:val="004246CF"/>
    <w:rsid w:val="00426C8A"/>
    <w:rsid w:val="00443C87"/>
    <w:rsid w:val="00446859"/>
    <w:rsid w:val="00457FE4"/>
    <w:rsid w:val="004649E1"/>
    <w:rsid w:val="00465214"/>
    <w:rsid w:val="0046559A"/>
    <w:rsid w:val="00473FB2"/>
    <w:rsid w:val="00475B56"/>
    <w:rsid w:val="004817DA"/>
    <w:rsid w:val="00483E81"/>
    <w:rsid w:val="00490A69"/>
    <w:rsid w:val="004915E2"/>
    <w:rsid w:val="0049508E"/>
    <w:rsid w:val="004A18C9"/>
    <w:rsid w:val="004A2C19"/>
    <w:rsid w:val="004A52A6"/>
    <w:rsid w:val="004A7BB6"/>
    <w:rsid w:val="004B019D"/>
    <w:rsid w:val="004B4FC5"/>
    <w:rsid w:val="004B5E61"/>
    <w:rsid w:val="004C6DD1"/>
    <w:rsid w:val="004C775C"/>
    <w:rsid w:val="004D60FB"/>
    <w:rsid w:val="004D6254"/>
    <w:rsid w:val="004D6310"/>
    <w:rsid w:val="004D65D4"/>
    <w:rsid w:val="004E0C1F"/>
    <w:rsid w:val="004E1E1B"/>
    <w:rsid w:val="004E747E"/>
    <w:rsid w:val="004F2039"/>
    <w:rsid w:val="004F6C8A"/>
    <w:rsid w:val="004F7EE3"/>
    <w:rsid w:val="00500D9A"/>
    <w:rsid w:val="0050618A"/>
    <w:rsid w:val="00513071"/>
    <w:rsid w:val="00513336"/>
    <w:rsid w:val="0051509C"/>
    <w:rsid w:val="0052012D"/>
    <w:rsid w:val="005212A5"/>
    <w:rsid w:val="005234DE"/>
    <w:rsid w:val="00524962"/>
    <w:rsid w:val="00546D26"/>
    <w:rsid w:val="005540A0"/>
    <w:rsid w:val="0056331C"/>
    <w:rsid w:val="0056738A"/>
    <w:rsid w:val="00571A57"/>
    <w:rsid w:val="00583AB6"/>
    <w:rsid w:val="00585CCF"/>
    <w:rsid w:val="005933EC"/>
    <w:rsid w:val="005A1327"/>
    <w:rsid w:val="005A62D5"/>
    <w:rsid w:val="005B02E5"/>
    <w:rsid w:val="005B0AB7"/>
    <w:rsid w:val="005B3C42"/>
    <w:rsid w:val="005C4439"/>
    <w:rsid w:val="005C5C3E"/>
    <w:rsid w:val="005C6A6F"/>
    <w:rsid w:val="005D182C"/>
    <w:rsid w:val="005D31E4"/>
    <w:rsid w:val="005E06DC"/>
    <w:rsid w:val="005E10C3"/>
    <w:rsid w:val="005E1D42"/>
    <w:rsid w:val="005E6C51"/>
    <w:rsid w:val="005F53F8"/>
    <w:rsid w:val="006027FD"/>
    <w:rsid w:val="00604915"/>
    <w:rsid w:val="0060769D"/>
    <w:rsid w:val="00621D34"/>
    <w:rsid w:val="00630DD2"/>
    <w:rsid w:val="00642937"/>
    <w:rsid w:val="00644191"/>
    <w:rsid w:val="00646380"/>
    <w:rsid w:val="0065568B"/>
    <w:rsid w:val="00660D0F"/>
    <w:rsid w:val="006650CC"/>
    <w:rsid w:val="00671EE2"/>
    <w:rsid w:val="006740AD"/>
    <w:rsid w:val="00684855"/>
    <w:rsid w:val="00685022"/>
    <w:rsid w:val="00685C1F"/>
    <w:rsid w:val="00693768"/>
    <w:rsid w:val="00695DD2"/>
    <w:rsid w:val="006A5CB3"/>
    <w:rsid w:val="006B1786"/>
    <w:rsid w:val="006B1CCF"/>
    <w:rsid w:val="006B22CF"/>
    <w:rsid w:val="006B4C4D"/>
    <w:rsid w:val="006C084A"/>
    <w:rsid w:val="006C1D72"/>
    <w:rsid w:val="006C37D6"/>
    <w:rsid w:val="006C3D1D"/>
    <w:rsid w:val="006C43CD"/>
    <w:rsid w:val="006C47AA"/>
    <w:rsid w:val="006E4CE1"/>
    <w:rsid w:val="006E5B19"/>
    <w:rsid w:val="006E7D30"/>
    <w:rsid w:val="007026C3"/>
    <w:rsid w:val="00703F6F"/>
    <w:rsid w:val="00704F63"/>
    <w:rsid w:val="007064B0"/>
    <w:rsid w:val="00710E1F"/>
    <w:rsid w:val="00714B9B"/>
    <w:rsid w:val="0071694F"/>
    <w:rsid w:val="0072022F"/>
    <w:rsid w:val="007215DD"/>
    <w:rsid w:val="00721DFC"/>
    <w:rsid w:val="00734235"/>
    <w:rsid w:val="007401AD"/>
    <w:rsid w:val="007473A6"/>
    <w:rsid w:val="00764F51"/>
    <w:rsid w:val="00785E37"/>
    <w:rsid w:val="00795D3A"/>
    <w:rsid w:val="00795EA1"/>
    <w:rsid w:val="00796727"/>
    <w:rsid w:val="00796D7E"/>
    <w:rsid w:val="007B40B0"/>
    <w:rsid w:val="007B726B"/>
    <w:rsid w:val="007C2EBB"/>
    <w:rsid w:val="007D49CC"/>
    <w:rsid w:val="007D75A9"/>
    <w:rsid w:val="007E43F9"/>
    <w:rsid w:val="007F1B7C"/>
    <w:rsid w:val="007F27B2"/>
    <w:rsid w:val="007F611D"/>
    <w:rsid w:val="007F7C18"/>
    <w:rsid w:val="00801CB0"/>
    <w:rsid w:val="0081044D"/>
    <w:rsid w:val="00811F2A"/>
    <w:rsid w:val="00812C54"/>
    <w:rsid w:val="00813D10"/>
    <w:rsid w:val="00821599"/>
    <w:rsid w:val="00826DBC"/>
    <w:rsid w:val="00835853"/>
    <w:rsid w:val="00840C2D"/>
    <w:rsid w:val="008427BB"/>
    <w:rsid w:val="00843D41"/>
    <w:rsid w:val="00844254"/>
    <w:rsid w:val="00847AFB"/>
    <w:rsid w:val="0086658E"/>
    <w:rsid w:val="00872FF9"/>
    <w:rsid w:val="00873B93"/>
    <w:rsid w:val="008820EB"/>
    <w:rsid w:val="00897A58"/>
    <w:rsid w:val="008A4423"/>
    <w:rsid w:val="008B48E5"/>
    <w:rsid w:val="008B575A"/>
    <w:rsid w:val="008B6A29"/>
    <w:rsid w:val="008B6F5F"/>
    <w:rsid w:val="008C1660"/>
    <w:rsid w:val="008C40D3"/>
    <w:rsid w:val="008D11BC"/>
    <w:rsid w:val="008D59C7"/>
    <w:rsid w:val="008D5FE3"/>
    <w:rsid w:val="008D6200"/>
    <w:rsid w:val="008E5C56"/>
    <w:rsid w:val="008E78E7"/>
    <w:rsid w:val="008F6153"/>
    <w:rsid w:val="00916C74"/>
    <w:rsid w:val="0092505E"/>
    <w:rsid w:val="0092772E"/>
    <w:rsid w:val="00933B2F"/>
    <w:rsid w:val="00934DB8"/>
    <w:rsid w:val="00941F93"/>
    <w:rsid w:val="009472D4"/>
    <w:rsid w:val="00953931"/>
    <w:rsid w:val="00954B5F"/>
    <w:rsid w:val="009603EC"/>
    <w:rsid w:val="00970964"/>
    <w:rsid w:val="00970F94"/>
    <w:rsid w:val="00971105"/>
    <w:rsid w:val="00976E5F"/>
    <w:rsid w:val="0097749D"/>
    <w:rsid w:val="00981905"/>
    <w:rsid w:val="009947E6"/>
    <w:rsid w:val="00996D68"/>
    <w:rsid w:val="009A30B5"/>
    <w:rsid w:val="009A66DF"/>
    <w:rsid w:val="009B14D1"/>
    <w:rsid w:val="009B154D"/>
    <w:rsid w:val="009B240E"/>
    <w:rsid w:val="009B2A2C"/>
    <w:rsid w:val="009B4CE0"/>
    <w:rsid w:val="009B4DA9"/>
    <w:rsid w:val="009C06E9"/>
    <w:rsid w:val="009C1E84"/>
    <w:rsid w:val="009C234C"/>
    <w:rsid w:val="009C3642"/>
    <w:rsid w:val="009C5BE9"/>
    <w:rsid w:val="009F5288"/>
    <w:rsid w:val="00A16D92"/>
    <w:rsid w:val="00A22BE6"/>
    <w:rsid w:val="00A25F73"/>
    <w:rsid w:val="00A349F8"/>
    <w:rsid w:val="00A470A3"/>
    <w:rsid w:val="00A516EA"/>
    <w:rsid w:val="00A53B90"/>
    <w:rsid w:val="00A611DC"/>
    <w:rsid w:val="00A828E4"/>
    <w:rsid w:val="00A9637C"/>
    <w:rsid w:val="00AB3D5A"/>
    <w:rsid w:val="00AB6C1E"/>
    <w:rsid w:val="00AC6FC5"/>
    <w:rsid w:val="00AE094B"/>
    <w:rsid w:val="00AE5ED3"/>
    <w:rsid w:val="00AF0D0E"/>
    <w:rsid w:val="00B01407"/>
    <w:rsid w:val="00B024CD"/>
    <w:rsid w:val="00B104B6"/>
    <w:rsid w:val="00B1149A"/>
    <w:rsid w:val="00B13BA4"/>
    <w:rsid w:val="00B14EF2"/>
    <w:rsid w:val="00B16FB2"/>
    <w:rsid w:val="00B247C4"/>
    <w:rsid w:val="00B258AA"/>
    <w:rsid w:val="00B34623"/>
    <w:rsid w:val="00B37C23"/>
    <w:rsid w:val="00B41244"/>
    <w:rsid w:val="00B476EC"/>
    <w:rsid w:val="00B5361E"/>
    <w:rsid w:val="00B62DE1"/>
    <w:rsid w:val="00B74A03"/>
    <w:rsid w:val="00B82B69"/>
    <w:rsid w:val="00B91D5C"/>
    <w:rsid w:val="00B9311E"/>
    <w:rsid w:val="00B95C98"/>
    <w:rsid w:val="00BB383B"/>
    <w:rsid w:val="00BB4217"/>
    <w:rsid w:val="00BB7073"/>
    <w:rsid w:val="00BB7618"/>
    <w:rsid w:val="00BC259E"/>
    <w:rsid w:val="00BE3B9E"/>
    <w:rsid w:val="00BE3DFF"/>
    <w:rsid w:val="00BE7859"/>
    <w:rsid w:val="00BF7759"/>
    <w:rsid w:val="00C00901"/>
    <w:rsid w:val="00C11558"/>
    <w:rsid w:val="00C11AF8"/>
    <w:rsid w:val="00C306D3"/>
    <w:rsid w:val="00C36247"/>
    <w:rsid w:val="00C366FF"/>
    <w:rsid w:val="00C4140A"/>
    <w:rsid w:val="00C434DD"/>
    <w:rsid w:val="00C43B58"/>
    <w:rsid w:val="00C45287"/>
    <w:rsid w:val="00C45590"/>
    <w:rsid w:val="00C509A4"/>
    <w:rsid w:val="00C57119"/>
    <w:rsid w:val="00C572EF"/>
    <w:rsid w:val="00C61C2B"/>
    <w:rsid w:val="00C63AA8"/>
    <w:rsid w:val="00C67F95"/>
    <w:rsid w:val="00C71693"/>
    <w:rsid w:val="00C7267B"/>
    <w:rsid w:val="00C7342E"/>
    <w:rsid w:val="00C753B1"/>
    <w:rsid w:val="00C755DD"/>
    <w:rsid w:val="00C82ADE"/>
    <w:rsid w:val="00C855A3"/>
    <w:rsid w:val="00C87DFC"/>
    <w:rsid w:val="00C946FB"/>
    <w:rsid w:val="00C9484F"/>
    <w:rsid w:val="00C95C04"/>
    <w:rsid w:val="00C9794C"/>
    <w:rsid w:val="00CA30C4"/>
    <w:rsid w:val="00CA7174"/>
    <w:rsid w:val="00CA7849"/>
    <w:rsid w:val="00CC0101"/>
    <w:rsid w:val="00CC1066"/>
    <w:rsid w:val="00CC4B02"/>
    <w:rsid w:val="00CD2148"/>
    <w:rsid w:val="00CD5823"/>
    <w:rsid w:val="00CD7977"/>
    <w:rsid w:val="00CE31FE"/>
    <w:rsid w:val="00CF6839"/>
    <w:rsid w:val="00CF71EA"/>
    <w:rsid w:val="00CF79AF"/>
    <w:rsid w:val="00D11E1D"/>
    <w:rsid w:val="00D345F4"/>
    <w:rsid w:val="00D35DE2"/>
    <w:rsid w:val="00D37229"/>
    <w:rsid w:val="00D41D69"/>
    <w:rsid w:val="00D6467C"/>
    <w:rsid w:val="00D70F0F"/>
    <w:rsid w:val="00D75159"/>
    <w:rsid w:val="00D7583A"/>
    <w:rsid w:val="00D765E3"/>
    <w:rsid w:val="00D76CEA"/>
    <w:rsid w:val="00D81D71"/>
    <w:rsid w:val="00D84193"/>
    <w:rsid w:val="00D971A5"/>
    <w:rsid w:val="00DA2093"/>
    <w:rsid w:val="00DA47E8"/>
    <w:rsid w:val="00DA5156"/>
    <w:rsid w:val="00DA618C"/>
    <w:rsid w:val="00DB60B7"/>
    <w:rsid w:val="00DD0BF3"/>
    <w:rsid w:val="00DD2B67"/>
    <w:rsid w:val="00DD764A"/>
    <w:rsid w:val="00DE11CF"/>
    <w:rsid w:val="00DE422B"/>
    <w:rsid w:val="00E02044"/>
    <w:rsid w:val="00E1743B"/>
    <w:rsid w:val="00E174E5"/>
    <w:rsid w:val="00E17F9A"/>
    <w:rsid w:val="00E22A84"/>
    <w:rsid w:val="00E26459"/>
    <w:rsid w:val="00E30414"/>
    <w:rsid w:val="00E345A7"/>
    <w:rsid w:val="00E361D0"/>
    <w:rsid w:val="00E37012"/>
    <w:rsid w:val="00E40062"/>
    <w:rsid w:val="00E55AA1"/>
    <w:rsid w:val="00E60771"/>
    <w:rsid w:val="00E632D0"/>
    <w:rsid w:val="00E64135"/>
    <w:rsid w:val="00E6593A"/>
    <w:rsid w:val="00E6663B"/>
    <w:rsid w:val="00E81879"/>
    <w:rsid w:val="00E87BD5"/>
    <w:rsid w:val="00E95C7C"/>
    <w:rsid w:val="00EA37D7"/>
    <w:rsid w:val="00EA5687"/>
    <w:rsid w:val="00EA59B6"/>
    <w:rsid w:val="00EA606F"/>
    <w:rsid w:val="00EB1032"/>
    <w:rsid w:val="00EC1FDB"/>
    <w:rsid w:val="00ED0266"/>
    <w:rsid w:val="00ED2E65"/>
    <w:rsid w:val="00ED6F71"/>
    <w:rsid w:val="00ED70A8"/>
    <w:rsid w:val="00EE177E"/>
    <w:rsid w:val="00EE7803"/>
    <w:rsid w:val="00EF292B"/>
    <w:rsid w:val="00EF2C7E"/>
    <w:rsid w:val="00F01334"/>
    <w:rsid w:val="00F05345"/>
    <w:rsid w:val="00F06B7E"/>
    <w:rsid w:val="00F151C9"/>
    <w:rsid w:val="00F20760"/>
    <w:rsid w:val="00F31162"/>
    <w:rsid w:val="00F4517B"/>
    <w:rsid w:val="00F51FCD"/>
    <w:rsid w:val="00F55213"/>
    <w:rsid w:val="00F66D06"/>
    <w:rsid w:val="00F67B5B"/>
    <w:rsid w:val="00F77D9B"/>
    <w:rsid w:val="00F811F5"/>
    <w:rsid w:val="00F816E8"/>
    <w:rsid w:val="00F81FEE"/>
    <w:rsid w:val="00F85B3C"/>
    <w:rsid w:val="00F918B8"/>
    <w:rsid w:val="00F94E78"/>
    <w:rsid w:val="00FA204E"/>
    <w:rsid w:val="00FA5A1C"/>
    <w:rsid w:val="00FB4F8E"/>
    <w:rsid w:val="00FB61C7"/>
    <w:rsid w:val="00FB6647"/>
    <w:rsid w:val="00FC55B2"/>
    <w:rsid w:val="00FC5D9F"/>
    <w:rsid w:val="00FE22D6"/>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7661180">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egislacion.edomex.gob.mx/sites/legislacion.edomex.gob.mx/files/files/pdf/gct/2011/nov091.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2697-5521-4F3E-855B-154EAC04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50</Pages>
  <Words>10770</Words>
  <Characters>59236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2018-10-18T23:18:00Z</dcterms:created>
  <dcterms:modified xsi:type="dcterms:W3CDTF">2018-11-21T23:40:00Z</dcterms:modified>
</cp:coreProperties>
</file>